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0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7088"/>
      </w:tblGrid>
      <w:tr w:rsidR="00C70488" w:rsidTr="00C70488">
        <w:trPr>
          <w:trHeight w:val="1745"/>
        </w:trPr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8" w:rsidRDefault="00C70488" w:rsidP="00364DA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401259645" r:id="rId7"/>
              </w:objec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70488" w:rsidRPr="00DF1736" w:rsidRDefault="00C70488" w:rsidP="00364DA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C70488" w:rsidRDefault="00C70488" w:rsidP="00364DAB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C70488" w:rsidRDefault="00C70488" w:rsidP="00364DA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C70488" w:rsidRPr="00532382" w:rsidRDefault="00C70488" w:rsidP="00C7048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C Nº 062/2012-1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A522AE" w:rsidRPr="00C70488" w:rsidRDefault="00A522AE" w:rsidP="00A522AE">
      <w:pPr>
        <w:ind w:left="360"/>
        <w:jc w:val="both"/>
        <w:rPr>
          <w:rFonts w:ascii="Arial" w:hAnsi="Arial" w:cs="Arial"/>
          <w:b/>
          <w:sz w:val="2"/>
          <w:szCs w:val="10"/>
        </w:rPr>
      </w:pPr>
    </w:p>
    <w:tbl>
      <w:tblPr>
        <w:tblW w:w="9020" w:type="dxa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"/>
        <w:gridCol w:w="1918"/>
        <w:gridCol w:w="699"/>
        <w:gridCol w:w="138"/>
        <w:gridCol w:w="142"/>
        <w:gridCol w:w="207"/>
        <w:gridCol w:w="77"/>
        <w:gridCol w:w="141"/>
        <w:gridCol w:w="366"/>
        <w:gridCol w:w="255"/>
        <w:gridCol w:w="371"/>
        <w:gridCol w:w="208"/>
        <w:gridCol w:w="84"/>
        <w:gridCol w:w="141"/>
        <w:gridCol w:w="143"/>
        <w:gridCol w:w="59"/>
        <w:gridCol w:w="139"/>
        <w:gridCol w:w="172"/>
        <w:gridCol w:w="144"/>
        <w:gridCol w:w="82"/>
        <w:gridCol w:w="105"/>
        <w:gridCol w:w="14"/>
        <w:gridCol w:w="236"/>
        <w:gridCol w:w="120"/>
        <w:gridCol w:w="212"/>
        <w:gridCol w:w="10"/>
        <w:gridCol w:w="187"/>
        <w:gridCol w:w="259"/>
        <w:gridCol w:w="103"/>
        <w:gridCol w:w="27"/>
        <w:gridCol w:w="115"/>
        <w:gridCol w:w="23"/>
        <w:gridCol w:w="95"/>
        <w:gridCol w:w="33"/>
        <w:gridCol w:w="118"/>
        <w:gridCol w:w="55"/>
        <w:gridCol w:w="23"/>
        <w:gridCol w:w="111"/>
        <w:gridCol w:w="46"/>
        <w:gridCol w:w="271"/>
        <w:gridCol w:w="266"/>
        <w:gridCol w:w="188"/>
        <w:gridCol w:w="280"/>
        <w:gridCol w:w="168"/>
        <w:gridCol w:w="311"/>
        <w:gridCol w:w="144"/>
      </w:tblGrid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A522A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A522AE" w:rsidRPr="001A7DB7" w:rsidRDefault="00A522AE" w:rsidP="00364DAB">
            <w:pPr>
              <w:ind w:left="360"/>
              <w:rPr>
                <w:rFonts w:ascii="Arial" w:hAnsi="Arial" w:cs="Arial"/>
                <w:bCs/>
                <w:sz w:val="16"/>
              </w:rPr>
            </w:pPr>
            <w:r w:rsidRPr="001A7DB7">
              <w:rPr>
                <w:rFonts w:ascii="Arial" w:hAnsi="Arial" w:cs="Arial"/>
                <w:bCs/>
                <w:sz w:val="16"/>
              </w:rPr>
              <w:t>Se convoca a la presentación de propuestas para el siguiente proceso:</w:t>
            </w: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1" w:type="dxa"/>
            <w:gridSpan w:val="4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347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1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346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22AE" w:rsidRPr="001A7DB7" w:rsidRDefault="00A522AE" w:rsidP="00364DAB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1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284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9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5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F33605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F33605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F33605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6</w:t>
            </w:r>
          </w:p>
        </w:tc>
        <w:tc>
          <w:tcPr>
            <w:tcW w:w="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F33605" w:rsidP="00364DAB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F33605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F33605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822593" w:rsidRDefault="00A522AE" w:rsidP="00364DAB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1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A7DB7">
              <w:rPr>
                <w:rFonts w:ascii="Arial" w:hAnsi="Arial" w:cs="Arial"/>
                <w:b/>
                <w:sz w:val="18"/>
                <w:lang w:val="en-GB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ANPE C Nº 062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2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51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347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s-ES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s-ES"/>
              </w:rPr>
              <w:t>“COMPRA DE CAFÉ INSTANTÁNEO”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cantSplit/>
          <w:trHeight w:val="184"/>
        </w:trPr>
        <w:tc>
          <w:tcPr>
            <w:tcW w:w="261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57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2"/>
              </w:rPr>
            </w:pPr>
            <w:r w:rsidRPr="001A7DB7">
              <w:rPr>
                <w:rFonts w:eastAsia="Times New Roman"/>
                <w:sz w:val="16"/>
                <w:szCs w:val="12"/>
              </w:rPr>
              <w:t>a) Calidad, Propuesta Técnica y Costo</w:t>
            </w:r>
          </w:p>
        </w:tc>
        <w:tc>
          <w:tcPr>
            <w:tcW w:w="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522AE" w:rsidRPr="001A7DB7" w:rsidRDefault="00A522AE" w:rsidP="00364DAB">
            <w:pPr>
              <w:ind w:left="236"/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22AE" w:rsidRPr="001A7DB7" w:rsidRDefault="00A522AE" w:rsidP="00364DAB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85" w:type="dxa"/>
            <w:gridSpan w:val="9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A522AE" w:rsidRPr="001A7DB7" w:rsidTr="00C70488">
        <w:trPr>
          <w:gridBefore w:val="1"/>
          <w:wBefore w:w="14" w:type="dxa"/>
          <w:cantSplit/>
        </w:trPr>
        <w:tc>
          <w:tcPr>
            <w:tcW w:w="2617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8" w:type="dxa"/>
            <w:vMerge/>
            <w:tcBorders>
              <w:left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01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A522AE" w:rsidRPr="001A7DB7" w:rsidTr="00C70488">
        <w:trPr>
          <w:gridBefore w:val="1"/>
          <w:wBefore w:w="14" w:type="dxa"/>
          <w:cantSplit/>
          <w:trHeight w:val="221"/>
        </w:trPr>
        <w:tc>
          <w:tcPr>
            <w:tcW w:w="261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1" w:type="dxa"/>
            <w:gridSpan w:val="16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522AE" w:rsidRPr="001A7DB7" w:rsidRDefault="00597F4E" w:rsidP="00364DAB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d</w:t>
            </w:r>
            <w:r w:rsidR="00A522AE" w:rsidRPr="001A7DB7">
              <w:rPr>
                <w:rFonts w:eastAsia="Times New Roman"/>
                <w:sz w:val="16"/>
                <w:szCs w:val="24"/>
              </w:rPr>
              <w:t>) Menor Costo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522AE" w:rsidRPr="00822593" w:rsidRDefault="00A522AE" w:rsidP="00364DAB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X</w:t>
            </w:r>
          </w:p>
        </w:tc>
        <w:tc>
          <w:tcPr>
            <w:tcW w:w="2823" w:type="dxa"/>
            <w:gridSpan w:val="20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A522AE" w:rsidRPr="001A7DB7" w:rsidRDefault="00597F4E" w:rsidP="00364DAB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24"/>
              </w:rPr>
              <w:t>e</w:t>
            </w:r>
            <w:r w:rsidR="00A522AE" w:rsidRPr="001A7DB7">
              <w:rPr>
                <w:rFonts w:eastAsia="Times New Roman"/>
                <w:b/>
                <w:bCs/>
                <w:sz w:val="16"/>
                <w:szCs w:val="24"/>
              </w:rPr>
              <w:t xml:space="preserve">) Precio Evaluado 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Más</w:t>
            </w:r>
            <w:r w:rsidR="00A522AE" w:rsidRPr="001A7DB7">
              <w:rPr>
                <w:rFonts w:eastAsia="Times New Roman"/>
                <w:b/>
                <w:bCs/>
                <w:sz w:val="16"/>
                <w:szCs w:val="24"/>
              </w:rPr>
              <w:t xml:space="preserve"> Bajo</w:t>
            </w: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402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pStyle w:val="Ttulo7"/>
              <w:rPr>
                <w:bCs/>
              </w:rPr>
            </w:pPr>
            <w:r>
              <w:rPr>
                <w:bCs/>
                <w:color w:val="0000FF"/>
                <w:szCs w:val="16"/>
              </w:rPr>
              <w:t xml:space="preserve">Por </w:t>
            </w:r>
            <w:bookmarkStart w:id="0" w:name="_GoBack"/>
            <w:bookmarkEnd w:id="0"/>
            <w:r>
              <w:rPr>
                <w:bCs/>
                <w:color w:val="0000FF"/>
                <w:szCs w:val="16"/>
              </w:rPr>
              <w:t>el total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416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Precio Referencial</w:t>
            </w:r>
          </w:p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(En Bs.)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pStyle w:val="Ttulo7"/>
              <w:rPr>
                <w:bCs/>
                <w:color w:val="0000FF"/>
                <w:szCs w:val="16"/>
              </w:rPr>
            </w:pPr>
            <w:r>
              <w:rPr>
                <w:bCs/>
                <w:color w:val="0000FF"/>
                <w:szCs w:val="16"/>
              </w:rPr>
              <w:t>Bs45</w:t>
            </w:r>
            <w:r w:rsidRPr="00822593">
              <w:rPr>
                <w:bCs/>
                <w:color w:val="0000FF"/>
                <w:szCs w:val="16"/>
              </w:rPr>
              <w:t>.</w:t>
            </w:r>
            <w:r>
              <w:rPr>
                <w:bCs/>
                <w:color w:val="0000FF"/>
                <w:szCs w:val="16"/>
              </w:rPr>
              <w:t>6</w:t>
            </w:r>
            <w:r w:rsidRPr="00822593">
              <w:rPr>
                <w:bCs/>
                <w:color w:val="0000FF"/>
                <w:szCs w:val="16"/>
              </w:rPr>
              <w:t>00</w:t>
            </w:r>
            <w:proofErr w:type="gramStart"/>
            <w:r w:rsidRPr="00822593">
              <w:rPr>
                <w:bCs/>
                <w:color w:val="0000FF"/>
                <w:szCs w:val="16"/>
              </w:rPr>
              <w:t>,00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pStyle w:val="Ttulo7"/>
              <w:rPr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64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09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2AE" w:rsidRPr="001A7DB7" w:rsidRDefault="00A522AE" w:rsidP="00364DAB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284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pStyle w:val="Ttulo7"/>
              <w:rPr>
                <w:b w:val="0"/>
              </w:rPr>
            </w:pPr>
            <w:r w:rsidRPr="00822593">
              <w:rPr>
                <w:bCs/>
                <w:color w:val="0000FF"/>
                <w:szCs w:val="16"/>
              </w:rPr>
              <w:t>Orden de Compra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522AE" w:rsidRPr="001A7DB7" w:rsidTr="00C70488">
        <w:tblPrEx>
          <w:tblCellMar>
            <w:left w:w="28" w:type="dxa"/>
            <w:right w:w="28" w:type="dxa"/>
          </w:tblCellMar>
        </w:tblPrEx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blPrEx>
          <w:tblCellMar>
            <w:left w:w="28" w:type="dxa"/>
            <w:right w:w="28" w:type="dxa"/>
          </w:tblCellMar>
        </w:tblPrEx>
        <w:trPr>
          <w:gridBefore w:val="1"/>
          <w:wBefore w:w="14" w:type="dxa"/>
          <w:trHeight w:val="343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blPrEx>
          <w:tblCellMar>
            <w:left w:w="28" w:type="dxa"/>
            <w:right w:w="28" w:type="dxa"/>
          </w:tblCellMar>
        </w:tblPrEx>
        <w:trPr>
          <w:gridBefore w:val="1"/>
          <w:wBefore w:w="14" w:type="dxa"/>
          <w:trHeight w:val="70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1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487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Plazo previsto para la entrega de bienes (días calendario)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822593" w:rsidRDefault="00A522AE" w:rsidP="00364DAB">
            <w:pPr>
              <w:pStyle w:val="Ttulo7"/>
              <w:jc w:val="both"/>
              <w:rPr>
                <w:b w:val="0"/>
              </w:rPr>
            </w:pPr>
            <w:r>
              <w:rPr>
                <w:b w:val="0"/>
                <w:bCs/>
                <w:color w:val="0000FF"/>
                <w:szCs w:val="16"/>
              </w:rPr>
              <w:t>Máximo 15</w:t>
            </w:r>
            <w:r w:rsidRPr="00822593">
              <w:rPr>
                <w:b w:val="0"/>
                <w:bCs/>
                <w:color w:val="0000FF"/>
                <w:szCs w:val="16"/>
              </w:rPr>
              <w:t xml:space="preserve"> días calendario, a partir de la </w:t>
            </w:r>
            <w:r>
              <w:rPr>
                <w:b w:val="0"/>
                <w:bCs/>
                <w:color w:val="0000FF"/>
                <w:szCs w:val="16"/>
              </w:rPr>
              <w:t>recepció</w:t>
            </w:r>
            <w:r w:rsidRPr="00822593">
              <w:rPr>
                <w:b w:val="0"/>
                <w:bCs/>
                <w:color w:val="0000FF"/>
                <w:szCs w:val="16"/>
              </w:rPr>
              <w:t>n de la Orden de Compra</w:t>
            </w:r>
            <w:r>
              <w:rPr>
                <w:b w:val="0"/>
                <w:bCs/>
                <w:color w:val="0000FF"/>
                <w:szCs w:val="16"/>
              </w:rPr>
              <w:t xml:space="preserve"> por parte del proponente que resulte adjudicado</w:t>
            </w:r>
            <w:r w:rsidRPr="00822593">
              <w:rPr>
                <w:b w:val="0"/>
                <w:bCs/>
                <w:color w:val="0000FF"/>
                <w:szCs w:val="16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487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Lugar de entrega de los bienes</w:t>
            </w:r>
          </w:p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E70255" w:rsidRDefault="00A522AE" w:rsidP="00364DAB">
            <w:pPr>
              <w:pStyle w:val="Ttulo7"/>
              <w:jc w:val="both"/>
              <w:rPr>
                <w:b w:val="0"/>
                <w:bCs/>
                <w:color w:val="0000FF"/>
                <w:szCs w:val="16"/>
              </w:rPr>
            </w:pPr>
            <w:r w:rsidRPr="00E70255">
              <w:rPr>
                <w:b w:val="0"/>
                <w:bCs/>
                <w:color w:val="0000FF"/>
                <w:szCs w:val="16"/>
              </w:rPr>
              <w:t>Unidad de Almacenes, Piso 5 del Edificio Principal del BCB ubicado en la Calle Ayacucho esquina Mercado.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B23740">
        <w:trPr>
          <w:gridBefore w:val="1"/>
          <w:wBefore w:w="14" w:type="dxa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1" w:type="dxa"/>
            <w:gridSpan w:val="4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B23740">
        <w:trPr>
          <w:gridBefore w:val="1"/>
          <w:wBefore w:w="14" w:type="dxa"/>
          <w:trHeight w:val="760"/>
        </w:trPr>
        <w:tc>
          <w:tcPr>
            <w:tcW w:w="9006" w:type="dxa"/>
            <w:gridSpan w:val="4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A522A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A522AE" w:rsidRPr="001A7DB7" w:rsidRDefault="00A522AE" w:rsidP="00364DAB">
            <w:pPr>
              <w:ind w:left="360" w:right="56"/>
              <w:jc w:val="both"/>
              <w:rPr>
                <w:rFonts w:ascii="Arial" w:hAnsi="Arial" w:cs="Arial"/>
                <w:bCs/>
                <w:sz w:val="16"/>
              </w:rPr>
            </w:pPr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1A7DB7">
                <w:rPr>
                  <w:rStyle w:val="Hipervnculo"/>
                  <w:rFonts w:ascii="Arial" w:hAnsi="Arial" w:cs="Arial"/>
                  <w:bCs/>
                  <w:sz w:val="16"/>
                  <w:lang w:val="es-ES_tradnl"/>
                </w:rPr>
                <w:t>www.sicoes.gov.bo</w:t>
              </w:r>
            </w:hyperlink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):</w:t>
            </w:r>
          </w:p>
        </w:tc>
      </w:tr>
      <w:tr w:rsidR="00A522AE" w:rsidRPr="001A7DB7" w:rsidTr="00B23740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single" w:sz="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556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de entrega del DBC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A522AE" w:rsidP="00364DAB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444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Desde horas 8:30 hasta horas 16:30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500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Encargado de atender consultas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Olga Flores Villca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450BA1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597F4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Profesional</w:t>
            </w:r>
            <w:r w:rsidR="00A522AE"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en Compras y Contrataciones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522AE" w:rsidRPr="00450BA1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A522AE" w:rsidP="00364DAB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Dpto. de Compras y Contrataciones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64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0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2AE" w:rsidRPr="001A7DB7" w:rsidRDefault="00A522AE" w:rsidP="00364DAB">
            <w:pPr>
              <w:ind w:left="20"/>
              <w:jc w:val="center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ind w:left="207"/>
              <w:jc w:val="right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1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2AE" w:rsidRPr="001A7DB7" w:rsidRDefault="00A522AE" w:rsidP="00364DAB">
            <w:pPr>
              <w:ind w:left="50"/>
              <w:jc w:val="center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ind w:left="207"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22AE" w:rsidRPr="001A7DB7" w:rsidRDefault="00A522AE" w:rsidP="00364DAB">
            <w:pPr>
              <w:ind w:right="105"/>
              <w:jc w:val="center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cantSplit/>
          <w:trHeight w:val="375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333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A522AE" w:rsidP="00364DAB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2409090: -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. 4727</w:t>
            </w: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4708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375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A522AE" w:rsidP="00364DAB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2407368 - 2406922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2AE" w:rsidRPr="001A7DB7" w:rsidTr="00C70488">
        <w:trPr>
          <w:gridBefore w:val="1"/>
          <w:wBefore w:w="14" w:type="dxa"/>
          <w:trHeight w:val="417"/>
        </w:trPr>
        <w:tc>
          <w:tcPr>
            <w:tcW w:w="26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522AE" w:rsidRPr="00450BA1" w:rsidRDefault="00597F4E" w:rsidP="00364DAB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hyperlink r:id="rId9" w:history="1">
              <w:r w:rsidR="00A522AE" w:rsidRPr="00324BE7">
                <w:rPr>
                  <w:rFonts w:ascii="Arial" w:hAnsi="Arial" w:cs="Arial"/>
                  <w:bCs/>
                  <w:color w:val="0000FF"/>
                  <w:sz w:val="18"/>
                  <w:szCs w:val="18"/>
                  <w:u w:val="single"/>
                </w:rPr>
                <w:t>oflores@bcb.gob.bo</w:t>
              </w:r>
            </w:hyperlink>
            <w:r w:rsidR="00A522AE" w:rsidRPr="00450BA1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o </w:t>
            </w:r>
            <w:hyperlink r:id="rId10" w:history="1">
              <w:r w:rsidR="00A522AE" w:rsidRPr="000956BA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gzavala@bcb.gob.bo</w:t>
              </w:r>
            </w:hyperlink>
            <w:r w:rsidR="00A522AE" w:rsidRPr="00450BA1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A522AE" w:rsidRPr="001A7DB7" w:rsidTr="00C70488">
        <w:trPr>
          <w:gridBefore w:val="1"/>
          <w:wBefore w:w="14" w:type="dxa"/>
        </w:trPr>
        <w:tc>
          <w:tcPr>
            <w:tcW w:w="9006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C70488" w:rsidTr="00C70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5"/>
        </w:trPr>
        <w:tc>
          <w:tcPr>
            <w:tcW w:w="19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8" w:rsidRDefault="00C70488" w:rsidP="00364DA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6" DrawAspect="Content" ObjectID="_1401259646" r:id="rId11"/>
              </w:object>
            </w:r>
          </w:p>
        </w:tc>
        <w:tc>
          <w:tcPr>
            <w:tcW w:w="7088" w:type="dxa"/>
            <w:gridSpan w:val="4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70488" w:rsidRPr="00DF1736" w:rsidRDefault="00C70488" w:rsidP="00364DA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C70488" w:rsidRDefault="00C70488" w:rsidP="00364DAB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C70488" w:rsidRDefault="00C70488" w:rsidP="00364DA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C70488" w:rsidRPr="00532382" w:rsidRDefault="00C70488" w:rsidP="00364DA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C Nº 062/2012-1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C70488" w:rsidRPr="00C70488" w:rsidRDefault="00C70488" w:rsidP="00A522AE">
      <w:pPr>
        <w:pStyle w:val="Encabezado"/>
        <w:tabs>
          <w:tab w:val="clear" w:pos="4252"/>
          <w:tab w:val="clear" w:pos="8504"/>
        </w:tabs>
        <w:rPr>
          <w:sz w:val="2"/>
          <w:szCs w:val="2"/>
          <w:lang w:val="pt-BR"/>
        </w:rPr>
      </w:pPr>
    </w:p>
    <w:tbl>
      <w:tblPr>
        <w:tblW w:w="9029" w:type="dxa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1"/>
        <w:gridCol w:w="3057"/>
        <w:gridCol w:w="142"/>
        <w:gridCol w:w="142"/>
        <w:gridCol w:w="1132"/>
        <w:gridCol w:w="234"/>
        <w:gridCol w:w="191"/>
        <w:gridCol w:w="254"/>
        <w:gridCol w:w="596"/>
        <w:gridCol w:w="141"/>
        <w:gridCol w:w="182"/>
        <w:gridCol w:w="2293"/>
        <w:gridCol w:w="253"/>
        <w:gridCol w:w="30"/>
        <w:gridCol w:w="151"/>
      </w:tblGrid>
      <w:tr w:rsidR="00A522AE" w:rsidRPr="001A7DB7" w:rsidTr="00A522AE">
        <w:trPr>
          <w:trHeight w:val="551"/>
        </w:trPr>
        <w:tc>
          <w:tcPr>
            <w:tcW w:w="9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A522A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A522AE" w:rsidRPr="001A7DB7" w:rsidRDefault="00A522AE" w:rsidP="00364DAB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A522AE" w:rsidRPr="001A7DB7" w:rsidTr="005F7F2B">
        <w:trPr>
          <w:cantSplit/>
          <w:trHeight w:val="376"/>
        </w:trPr>
        <w:tc>
          <w:tcPr>
            <w:tcW w:w="23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909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A522AE" w:rsidRPr="001A7DB7" w:rsidTr="005F7F2B">
        <w:trPr>
          <w:cantSplit/>
          <w:trHeight w:val="224"/>
        </w:trPr>
        <w:tc>
          <w:tcPr>
            <w:tcW w:w="23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909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522AE" w:rsidRPr="001A7DB7" w:rsidTr="005F7F2B">
        <w:trPr>
          <w:trHeight w:val="50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22AE" w:rsidRPr="001A7DB7" w:rsidTr="005F7F2B">
        <w:trPr>
          <w:trHeight w:val="654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2AE" w:rsidRPr="001A7DB7" w:rsidRDefault="00A522AE" w:rsidP="00364DAB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A522AE" w:rsidRPr="001A7DB7" w:rsidTr="005F7F2B"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22AE" w:rsidRPr="001A7DB7" w:rsidTr="005F7F2B">
        <w:trPr>
          <w:trHeight w:val="2100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:00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22AE" w:rsidRPr="001A7DB7" w:rsidRDefault="00A522AE" w:rsidP="00364D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A522AE" w:rsidRPr="001A7DB7" w:rsidRDefault="00A522AE" w:rsidP="00364DAB">
            <w:pPr>
              <w:pStyle w:val="Textoindependiente3"/>
            </w:pPr>
            <w:r w:rsidRPr="001A7DB7">
              <w:t>Ventanilla Única de Correspondencia PB del Edificio del BCB, Ubicada en la calle Ayacucho, Esq. Mercado.</w:t>
            </w:r>
          </w:p>
          <w:p w:rsidR="00A522AE" w:rsidRPr="001A7DB7" w:rsidRDefault="00A522AE" w:rsidP="00364DAB">
            <w:pPr>
              <w:pStyle w:val="Textoindependiente3"/>
            </w:pPr>
          </w:p>
          <w:p w:rsidR="00A522AE" w:rsidRPr="001A7DB7" w:rsidRDefault="00A522AE" w:rsidP="00364DAB">
            <w:pPr>
              <w:pStyle w:val="Textoindependiente3"/>
              <w:rPr>
                <w:sz w:val="4"/>
              </w:rPr>
            </w:pPr>
          </w:p>
          <w:p w:rsidR="00A522AE" w:rsidRPr="001A7DB7" w:rsidRDefault="00A522AE" w:rsidP="00364DAB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A522AE" w:rsidRPr="001A7DB7" w:rsidRDefault="00A522AE" w:rsidP="00364DAB">
            <w:pPr>
              <w:pStyle w:val="Textoindependiente3"/>
            </w:pPr>
            <w:r w:rsidRPr="001A7DB7">
              <w:t>Piso 7, Dpto. de Compras y Contrataciones del BCB.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5F7F2B"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22AE" w:rsidRPr="001A7DB7" w:rsidTr="005F7F2B">
        <w:trPr>
          <w:trHeight w:val="431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1A7DB7" w:rsidRDefault="00A522AE" w:rsidP="00364DAB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A522AE" w:rsidRPr="001A7DB7" w:rsidTr="005F7F2B"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22AE" w:rsidRPr="001A7DB7" w:rsidTr="005F7F2B">
        <w:trPr>
          <w:trHeight w:val="333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5F7F2B"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22AE" w:rsidRPr="001A7DB7" w:rsidTr="005F7F2B">
        <w:trPr>
          <w:trHeight w:val="458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8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5F7F2B">
        <w:trPr>
          <w:trHeight w:val="53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E" w:rsidRPr="001A7DB7" w:rsidRDefault="00A522AE" w:rsidP="00364DAB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22AE" w:rsidRPr="001A7DB7" w:rsidTr="005F7F2B">
        <w:trPr>
          <w:trHeight w:val="347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2AE" w:rsidRPr="003269AB" w:rsidRDefault="00A522AE" w:rsidP="00364DAB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8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2AE" w:rsidRPr="001A7DB7" w:rsidRDefault="00A522AE" w:rsidP="00364DAB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522AE" w:rsidRPr="001A7DB7" w:rsidTr="005F7F2B">
        <w:tc>
          <w:tcPr>
            <w:tcW w:w="2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522AE" w:rsidRPr="001A7DB7" w:rsidRDefault="00A522AE" w:rsidP="00364DAB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522AE" w:rsidRPr="001A7DB7" w:rsidRDefault="00A522AE" w:rsidP="00364DA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522AE" w:rsidRPr="001A7DB7" w:rsidRDefault="00A522AE" w:rsidP="005F7F2B">
      <w:pPr>
        <w:ind w:left="284"/>
        <w:jc w:val="both"/>
        <w:rPr>
          <w:rFonts w:ascii="Arial" w:hAnsi="Arial" w:cs="Arial"/>
          <w:i/>
          <w:sz w:val="16"/>
          <w:szCs w:val="20"/>
        </w:rPr>
      </w:pPr>
      <w:r w:rsidRPr="001A7DB7">
        <w:rPr>
          <w:rFonts w:ascii="Arial" w:hAnsi="Arial" w:cs="Arial"/>
          <w:i/>
          <w:sz w:val="16"/>
          <w:szCs w:val="20"/>
        </w:rPr>
        <w:t xml:space="preserve">(*) Estas fechas son fijas en el proceso de contratación </w:t>
      </w:r>
    </w:p>
    <w:p w:rsidR="00A522AE" w:rsidRPr="001A7DB7" w:rsidRDefault="00A522AE" w:rsidP="00A522AE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A522AE" w:rsidRPr="001A7DB7" w:rsidRDefault="00A522AE" w:rsidP="00A522AE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A522AE" w:rsidRPr="001A7DB7" w:rsidRDefault="00A522AE" w:rsidP="00A522AE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A522AE" w:rsidRDefault="00A522AE"/>
    <w:p w:rsidR="00A522AE" w:rsidRDefault="00A522AE"/>
    <w:p w:rsidR="00A522AE" w:rsidRDefault="00A522AE"/>
    <w:p w:rsidR="00A522AE" w:rsidRDefault="00A522AE"/>
    <w:p w:rsidR="00A522AE" w:rsidRDefault="00A522AE"/>
    <w:sectPr w:rsidR="00A52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1691"/>
    <w:multiLevelType w:val="hybridMultilevel"/>
    <w:tmpl w:val="06E83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AE"/>
    <w:rsid w:val="000A29E2"/>
    <w:rsid w:val="002E44C2"/>
    <w:rsid w:val="00597F4E"/>
    <w:rsid w:val="005F7F2B"/>
    <w:rsid w:val="00A522AE"/>
    <w:rsid w:val="00B23740"/>
    <w:rsid w:val="00C70488"/>
    <w:rsid w:val="00F00ABD"/>
    <w:rsid w:val="00F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4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A522AE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522AE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A52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522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A522AE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A522A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A522AE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A522AE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A522A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"/>
    <w:basedOn w:val="Normal"/>
    <w:link w:val="Textoindependiente3Car"/>
    <w:semiHidden/>
    <w:rsid w:val="00A522AE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"/>
    <w:basedOn w:val="Fuentedeprrafopredeter"/>
    <w:link w:val="Textoindependiente3"/>
    <w:semiHidden/>
    <w:rsid w:val="00A522AE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A522A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4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04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04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48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4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A522AE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522AE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A52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522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A522AE"/>
    <w:rPr>
      <w:color w:val="0000FF"/>
      <w:u w:val="single"/>
    </w:rPr>
  </w:style>
  <w:style w:type="paragraph" w:styleId="Piedepgina">
    <w:name w:val="footer"/>
    <w:basedOn w:val="Normal"/>
    <w:link w:val="PiedepginaCar"/>
    <w:semiHidden/>
    <w:rsid w:val="00A522A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A522AE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A522AE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A522A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"/>
    <w:basedOn w:val="Normal"/>
    <w:link w:val="Textoindependiente3Car"/>
    <w:semiHidden/>
    <w:rsid w:val="00A522AE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"/>
    <w:basedOn w:val="Fuentedeprrafopredeter"/>
    <w:link w:val="Textoindependiente3"/>
    <w:semiHidden/>
    <w:rsid w:val="00A522AE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A522A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4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04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04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4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v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gzaval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lo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6</cp:revision>
  <cp:lastPrinted>2012-06-15T14:00:00Z</cp:lastPrinted>
  <dcterms:created xsi:type="dcterms:W3CDTF">2012-06-14T14:18:00Z</dcterms:created>
  <dcterms:modified xsi:type="dcterms:W3CDTF">2012-06-15T14:01:00Z</dcterms:modified>
</cp:coreProperties>
</file>