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 xml:space="preserve">CONTRATACIÓN </w:t>
      </w:r>
      <w:bookmarkStart w:id="0" w:name="_GoBack"/>
      <w:bookmarkEnd w:id="0"/>
      <w:r w:rsidRPr="002A6C3B">
        <w:rPr>
          <w:rFonts w:ascii="Arial" w:hAnsi="Arial" w:cs="Arial"/>
          <w:b/>
          <w:sz w:val="22"/>
          <w:szCs w:val="18"/>
        </w:rPr>
        <w:t>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0F1F56">
        <w:rPr>
          <w:rFonts w:ascii="Arial" w:hAnsi="Arial" w:cs="Arial"/>
          <w:b/>
          <w:sz w:val="22"/>
          <w:szCs w:val="18"/>
        </w:rPr>
        <w:t>B</w:t>
      </w:r>
      <w:r w:rsidRPr="005C64EF">
        <w:rPr>
          <w:rFonts w:ascii="Arial" w:hAnsi="Arial" w:cs="Arial"/>
          <w:b/>
          <w:sz w:val="22"/>
          <w:szCs w:val="18"/>
        </w:rPr>
        <w:t xml:space="preserve"> Nº </w:t>
      </w:r>
      <w:r w:rsidR="00833A4B">
        <w:rPr>
          <w:rFonts w:ascii="Arial" w:hAnsi="Arial" w:cs="Arial"/>
          <w:b/>
          <w:sz w:val="22"/>
          <w:szCs w:val="18"/>
        </w:rPr>
        <w:t>0</w:t>
      </w:r>
      <w:r w:rsidR="007E4CE6">
        <w:rPr>
          <w:rFonts w:ascii="Arial" w:hAnsi="Arial" w:cs="Arial"/>
          <w:b/>
          <w:sz w:val="22"/>
          <w:szCs w:val="18"/>
        </w:rPr>
        <w:t>2</w:t>
      </w:r>
      <w:r w:rsidR="00FD1161">
        <w:rPr>
          <w:rFonts w:ascii="Arial" w:hAnsi="Arial" w:cs="Arial"/>
          <w:b/>
          <w:sz w:val="22"/>
          <w:szCs w:val="18"/>
        </w:rPr>
        <w:t>0</w:t>
      </w:r>
      <w:r w:rsidRPr="005C64EF">
        <w:rPr>
          <w:rFonts w:ascii="Arial" w:hAnsi="Arial" w:cs="Arial"/>
          <w:b/>
          <w:sz w:val="22"/>
          <w:szCs w:val="18"/>
        </w:rPr>
        <w:t>/202</w:t>
      </w:r>
      <w:r w:rsidR="008C1FBA">
        <w:rPr>
          <w:rFonts w:ascii="Arial" w:hAnsi="Arial" w:cs="Arial"/>
          <w:b/>
          <w:sz w:val="22"/>
          <w:szCs w:val="18"/>
        </w:rPr>
        <w:t>3</w:t>
      </w:r>
      <w:r w:rsidRPr="005C64EF">
        <w:rPr>
          <w:rFonts w:ascii="Arial" w:hAnsi="Arial" w:cs="Arial"/>
          <w:b/>
          <w:sz w:val="22"/>
          <w:szCs w:val="18"/>
        </w:rPr>
        <w:t xml:space="preserve"> </w:t>
      </w:r>
    </w:p>
    <w:p w:rsidR="004607AE" w:rsidRDefault="007E4CE6" w:rsidP="005A53EA">
      <w:pPr>
        <w:ind w:left="213"/>
        <w:jc w:val="center"/>
        <w:rPr>
          <w:rFonts w:ascii="Arial" w:hAnsi="Arial" w:cs="Arial"/>
          <w:b/>
          <w:sz w:val="22"/>
          <w:szCs w:val="22"/>
        </w:rPr>
      </w:pPr>
      <w:r w:rsidRPr="007E4CE6">
        <w:rPr>
          <w:rFonts w:ascii="Arial" w:hAnsi="Arial" w:cs="Arial"/>
          <w:b/>
          <w:sz w:val="22"/>
          <w:szCs w:val="22"/>
        </w:rPr>
        <w:t xml:space="preserve">COMPRA DE </w:t>
      </w:r>
      <w:r w:rsidR="00FD1161">
        <w:rPr>
          <w:rFonts w:ascii="Arial" w:hAnsi="Arial" w:cs="Arial"/>
          <w:b/>
          <w:sz w:val="22"/>
          <w:szCs w:val="22"/>
        </w:rPr>
        <w:t>ESTANTES METÁLICOS PARA EL ÁREA DE ACTIVOS FIJOS</w:t>
      </w:r>
    </w:p>
    <w:p w:rsidR="007E4CE6" w:rsidRPr="00B1452D" w:rsidRDefault="007E4CE6" w:rsidP="005A53EA">
      <w:pPr>
        <w:ind w:left="213"/>
        <w:jc w:val="center"/>
        <w:rPr>
          <w:rFonts w:ascii="Arial" w:hAnsi="Arial" w:cs="Arial"/>
          <w:b/>
          <w:sz w:val="14"/>
          <w:szCs w:val="14"/>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008C1FBA">
        <w:rPr>
          <w:rFonts w:ascii="Arial" w:hAnsi="Arial" w:cs="Arial"/>
          <w:sz w:val="22"/>
          <w:szCs w:val="18"/>
        </w:rPr>
        <w:t>Por el Total</w:t>
      </w:r>
    </w:p>
    <w:p w:rsidR="005A53EA" w:rsidRPr="00B1452D" w:rsidRDefault="005A53EA" w:rsidP="005A53EA">
      <w:pPr>
        <w:pStyle w:val="Prrafodelista"/>
        <w:ind w:left="573"/>
        <w:jc w:val="both"/>
        <w:rPr>
          <w:rFonts w:ascii="Arial" w:hAnsi="Arial" w:cs="Arial"/>
          <w:sz w:val="14"/>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7E4CE6" w:rsidRPr="007E4CE6" w:rsidRDefault="007E4CE6" w:rsidP="007E4CE6">
      <w:pPr>
        <w:pStyle w:val="Prrafodelista"/>
        <w:rPr>
          <w:rFonts w:ascii="Arial" w:hAnsi="Arial" w:cs="Arial"/>
          <w:b/>
          <w:sz w:val="22"/>
          <w:szCs w:val="18"/>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5"/>
      </w:tblGrid>
      <w:tr w:rsidR="00090103" w:rsidRPr="00090103" w:rsidTr="003237CC">
        <w:tblPrEx>
          <w:tblCellMar>
            <w:top w:w="0" w:type="dxa"/>
            <w:bottom w:w="0" w:type="dxa"/>
          </w:tblCellMar>
        </w:tblPrEx>
        <w:trPr>
          <w:cantSplit/>
          <w:trHeight w:val="340"/>
        </w:trPr>
        <w:tc>
          <w:tcPr>
            <w:tcW w:w="5000" w:type="pct"/>
            <w:vMerge w:val="restart"/>
            <w:shd w:val="clear" w:color="auto" w:fill="1F497D"/>
            <w:vAlign w:val="center"/>
          </w:tcPr>
          <w:p w:rsidR="00090103" w:rsidRPr="00090103" w:rsidRDefault="00090103" w:rsidP="00090103">
            <w:pPr>
              <w:keepNext/>
              <w:jc w:val="center"/>
              <w:outlineLvl w:val="2"/>
              <w:rPr>
                <w:rFonts w:ascii="Arial" w:hAnsi="Arial" w:cs="Arial"/>
                <w:b/>
                <w:color w:val="FFFFFF"/>
                <w:sz w:val="22"/>
                <w:szCs w:val="22"/>
                <w:lang w:val="es-BO" w:eastAsia="es-BO"/>
              </w:rPr>
            </w:pPr>
            <w:r w:rsidRPr="00090103">
              <w:rPr>
                <w:rFonts w:ascii="Arial" w:hAnsi="Arial" w:cs="Arial"/>
                <w:b/>
                <w:color w:val="FFFFFF"/>
                <w:szCs w:val="22"/>
                <w:lang w:val="es-BO" w:eastAsia="es-BO"/>
              </w:rPr>
              <w:t>REQUISITOS MÍNIMOS DE LOS BIENES SOLICITADOS</w:t>
            </w:r>
          </w:p>
        </w:tc>
      </w:tr>
      <w:tr w:rsidR="00090103" w:rsidRPr="00090103" w:rsidTr="003237CC">
        <w:tblPrEx>
          <w:tblCellMar>
            <w:top w:w="0" w:type="dxa"/>
            <w:bottom w:w="0" w:type="dxa"/>
          </w:tblCellMar>
        </w:tblPrEx>
        <w:trPr>
          <w:cantSplit/>
          <w:trHeight w:val="253"/>
        </w:trPr>
        <w:tc>
          <w:tcPr>
            <w:tcW w:w="5000" w:type="pct"/>
            <w:vMerge/>
            <w:tcBorders>
              <w:bottom w:val="single" w:sz="4" w:space="0" w:color="auto"/>
            </w:tcBorders>
            <w:shd w:val="clear" w:color="auto" w:fill="1F497D"/>
            <w:vAlign w:val="center"/>
          </w:tcPr>
          <w:p w:rsidR="00090103" w:rsidRPr="00090103" w:rsidRDefault="00090103" w:rsidP="00090103">
            <w:pPr>
              <w:ind w:left="150"/>
              <w:rPr>
                <w:rFonts w:ascii="Arial" w:hAnsi="Arial" w:cs="Arial"/>
                <w:bCs/>
                <w:color w:val="FFFFFF"/>
                <w:sz w:val="22"/>
                <w:szCs w:val="22"/>
                <w:lang w:val="es-BO" w:eastAsia="es-BO"/>
              </w:rPr>
            </w:pPr>
          </w:p>
        </w:tc>
      </w:tr>
      <w:tr w:rsidR="00090103" w:rsidRPr="00090103" w:rsidTr="003237CC">
        <w:tblPrEx>
          <w:tblCellMar>
            <w:top w:w="0" w:type="dxa"/>
            <w:bottom w:w="0" w:type="dxa"/>
          </w:tblCellMar>
        </w:tblPrEx>
        <w:trPr>
          <w:trHeight w:val="340"/>
        </w:trPr>
        <w:tc>
          <w:tcPr>
            <w:tcW w:w="5000" w:type="pct"/>
            <w:shd w:val="clear" w:color="auto" w:fill="1F497D"/>
            <w:vAlign w:val="center"/>
          </w:tcPr>
          <w:p w:rsidR="00090103" w:rsidRPr="00090103" w:rsidRDefault="00090103" w:rsidP="00090103">
            <w:pPr>
              <w:keepNext/>
              <w:numPr>
                <w:ilvl w:val="0"/>
                <w:numId w:val="41"/>
              </w:numPr>
              <w:spacing w:before="80" w:after="80"/>
              <w:outlineLvl w:val="2"/>
              <w:rPr>
                <w:rFonts w:ascii="Arial" w:hAnsi="Arial" w:cs="Arial"/>
                <w:b/>
                <w:color w:val="FFFFFF"/>
                <w:sz w:val="22"/>
                <w:szCs w:val="22"/>
                <w:lang w:val="es-BO" w:eastAsia="es-BO"/>
              </w:rPr>
            </w:pPr>
            <w:r w:rsidRPr="00090103">
              <w:rPr>
                <w:rFonts w:ascii="Arial" w:hAnsi="Arial" w:cs="Arial"/>
                <w:b/>
                <w:color w:val="FFFFFF"/>
                <w:sz w:val="22"/>
                <w:szCs w:val="22"/>
                <w:lang w:val="es-BO" w:eastAsia="es-BO"/>
              </w:rPr>
              <w:t>OBJETO Y CAUSA.</w:t>
            </w:r>
          </w:p>
        </w:tc>
      </w:tr>
      <w:tr w:rsidR="00090103" w:rsidRPr="00090103" w:rsidTr="003237CC">
        <w:tblPrEx>
          <w:tblCellMar>
            <w:top w:w="0" w:type="dxa"/>
            <w:bottom w:w="0" w:type="dxa"/>
          </w:tblCellMar>
        </w:tblPrEx>
        <w:trPr>
          <w:trHeight w:val="340"/>
        </w:trPr>
        <w:tc>
          <w:tcPr>
            <w:tcW w:w="5000" w:type="pct"/>
            <w:shd w:val="clear" w:color="auto" w:fill="auto"/>
            <w:vAlign w:val="center"/>
          </w:tcPr>
          <w:p w:rsidR="00090103" w:rsidRPr="00090103" w:rsidRDefault="00090103" w:rsidP="00090103">
            <w:pPr>
              <w:tabs>
                <w:tab w:val="center" w:pos="4252"/>
                <w:tab w:val="right" w:pos="9350"/>
              </w:tabs>
              <w:jc w:val="both"/>
              <w:rPr>
                <w:rFonts w:ascii="Arial" w:hAnsi="Arial" w:cs="Arial"/>
                <w:bCs/>
                <w:iCs/>
                <w:color w:val="000000"/>
                <w:lang w:val="es-ES_tradnl"/>
              </w:rPr>
            </w:pPr>
            <w:r w:rsidRPr="00090103">
              <w:rPr>
                <w:rFonts w:ascii="Arial" w:hAnsi="Arial" w:cs="Arial"/>
                <w:bCs/>
                <w:iCs/>
                <w:color w:val="000000"/>
                <w:lang w:val="es-ES_tradnl"/>
              </w:rPr>
              <w:t xml:space="preserve">Se requiere la compra de 3 estantes metálicos de (3) módulos, para el adecuado resguardo de los bienes que se encuentran en el depósito del Área de Activos Fijos de la Gerencia de Administración en la Ciudad de El Alto (Ex </w:t>
            </w:r>
            <w:proofErr w:type="spellStart"/>
            <w:r w:rsidRPr="00090103">
              <w:rPr>
                <w:rFonts w:ascii="Arial" w:hAnsi="Arial" w:cs="Arial"/>
                <w:bCs/>
                <w:iCs/>
                <w:color w:val="000000"/>
                <w:lang w:val="es-ES_tradnl"/>
              </w:rPr>
              <w:t>Cial</w:t>
            </w:r>
            <w:proofErr w:type="spellEnd"/>
            <w:r w:rsidRPr="00090103">
              <w:rPr>
                <w:rFonts w:ascii="Arial" w:hAnsi="Arial" w:cs="Arial"/>
                <w:bCs/>
                <w:iCs/>
                <w:color w:val="000000"/>
                <w:lang w:val="es-ES_tradnl"/>
              </w:rPr>
              <w:t xml:space="preserve">)   </w:t>
            </w:r>
          </w:p>
        </w:tc>
      </w:tr>
      <w:tr w:rsidR="00090103" w:rsidRPr="00090103" w:rsidTr="003237CC">
        <w:tblPrEx>
          <w:tblCellMar>
            <w:top w:w="0" w:type="dxa"/>
            <w:bottom w:w="0" w:type="dxa"/>
          </w:tblCellMar>
        </w:tblPrEx>
        <w:trPr>
          <w:trHeight w:val="340"/>
        </w:trPr>
        <w:tc>
          <w:tcPr>
            <w:tcW w:w="5000" w:type="pct"/>
            <w:shd w:val="clear" w:color="auto" w:fill="1F497D"/>
            <w:vAlign w:val="center"/>
          </w:tcPr>
          <w:p w:rsidR="00090103" w:rsidRPr="00090103" w:rsidRDefault="00090103" w:rsidP="00090103">
            <w:pPr>
              <w:keepNext/>
              <w:numPr>
                <w:ilvl w:val="0"/>
                <w:numId w:val="41"/>
              </w:numPr>
              <w:spacing w:before="80" w:after="80"/>
              <w:outlineLvl w:val="2"/>
              <w:rPr>
                <w:rFonts w:ascii="Arial" w:hAnsi="Arial" w:cs="Arial"/>
                <w:b/>
                <w:color w:val="FFFFFF"/>
                <w:sz w:val="22"/>
                <w:szCs w:val="22"/>
                <w:lang w:val="es-BO" w:eastAsia="es-BO"/>
              </w:rPr>
            </w:pPr>
            <w:r w:rsidRPr="00090103">
              <w:rPr>
                <w:rFonts w:ascii="Arial" w:hAnsi="Arial" w:cs="Arial"/>
                <w:b/>
                <w:color w:val="FFFFFF"/>
                <w:sz w:val="22"/>
                <w:szCs w:val="22"/>
                <w:lang w:val="es-BO" w:eastAsia="es-BO"/>
              </w:rPr>
              <w:t>CARACTERISTICAS DE LOS BIENES.</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FFFFFF"/>
            <w:vAlign w:val="center"/>
          </w:tcPr>
          <w:p w:rsidR="00090103" w:rsidRPr="00090103" w:rsidRDefault="00090103" w:rsidP="00090103">
            <w:pPr>
              <w:spacing w:before="120"/>
              <w:jc w:val="both"/>
              <w:rPr>
                <w:rFonts w:ascii="Arial" w:hAnsi="Arial" w:cs="Arial"/>
                <w:bCs/>
                <w:lang w:val="es-BO" w:eastAsia="es-BO"/>
              </w:rPr>
            </w:pPr>
            <w:r w:rsidRPr="00090103">
              <w:rPr>
                <w:rFonts w:ascii="Arial" w:hAnsi="Arial" w:cs="Arial"/>
                <w:bCs/>
                <w:lang w:val="es-BO" w:eastAsia="es-BO"/>
              </w:rPr>
              <w:t>Los bienes deben tener las siguientes características técnicas mínimas requeridas:</w:t>
            </w:r>
          </w:p>
          <w:p w:rsidR="00090103" w:rsidRPr="00090103" w:rsidRDefault="00090103" w:rsidP="00090103">
            <w:pPr>
              <w:rPr>
                <w:rFonts w:ascii="Arial" w:hAnsi="Arial"/>
                <w:lang w:val="es-BO" w:eastAsia="es-BO"/>
              </w:rPr>
            </w:pPr>
            <w:r w:rsidRPr="00090103">
              <w:rPr>
                <w:rFonts w:ascii="Arial" w:hAnsi="Arial"/>
                <w:b/>
                <w:lang w:val="es-BO" w:eastAsia="es-BO"/>
              </w:rPr>
              <w:t>Cantidad:</w:t>
            </w:r>
            <w:r w:rsidRPr="00090103">
              <w:rPr>
                <w:rFonts w:ascii="Arial" w:hAnsi="Arial"/>
                <w:lang w:val="es-BO" w:eastAsia="es-BO"/>
              </w:rPr>
              <w:t xml:space="preserve"> Tres (3) estantes metálicos de (3) módulos </w:t>
            </w:r>
          </w:p>
          <w:p w:rsidR="00090103" w:rsidRPr="00090103" w:rsidRDefault="00090103" w:rsidP="00090103">
            <w:pPr>
              <w:tabs>
                <w:tab w:val="center" w:pos="356"/>
                <w:tab w:val="center" w:pos="4252"/>
                <w:tab w:val="right" w:pos="8504"/>
                <w:tab w:val="right" w:pos="9350"/>
              </w:tabs>
              <w:jc w:val="both"/>
              <w:rPr>
                <w:rFonts w:ascii="Arial" w:hAnsi="Arial" w:cs="Arial"/>
                <w:b/>
                <w:bCs/>
                <w:lang w:val="es-ES_tradnl"/>
              </w:rPr>
            </w:pPr>
            <w:r w:rsidRPr="00090103">
              <w:rPr>
                <w:rFonts w:ascii="Arial" w:hAnsi="Arial" w:cs="Arial"/>
                <w:b/>
                <w:bCs/>
                <w:lang w:val="es-ES_tradnl"/>
              </w:rPr>
              <w:t xml:space="preserve">Características de los bienes: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 xml:space="preserve">Estructura fabricada en acero al carbono comercial A-36.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 xml:space="preserve">Dimensión final de cada estante: 564 cm de ancho, 300 cm de alto y 60 de profundidad.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 xml:space="preserve">Numero de niveles: cuatro (4) niveles con bandejas metálicas regulables cada 5cm. Con sistema de ganchillo.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proofErr w:type="spellStart"/>
            <w:r w:rsidRPr="00090103">
              <w:rPr>
                <w:rFonts w:ascii="Arial" w:hAnsi="Arial" w:cs="Arial"/>
                <w:bCs/>
                <w:lang w:val="es-ES_tradnl"/>
              </w:rPr>
              <w:t>Rigido</w:t>
            </w:r>
            <w:proofErr w:type="spellEnd"/>
            <w:r w:rsidRPr="00090103">
              <w:rPr>
                <w:rFonts w:ascii="Arial" w:hAnsi="Arial" w:cs="Arial"/>
                <w:bCs/>
                <w:lang w:val="es-ES_tradnl"/>
              </w:rPr>
              <w:t xml:space="preserve">, largueros en plancha de 2mm y en la parte superior debe incluir una estructura de base para altillo.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Bandejas tipo tablilla plegada con nervios cada 15cm.</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 xml:space="preserve">Capacidad de carga 200 a 400 Kg aproximadamente por nivel y bandeja en carga repartida.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 xml:space="preserve">Bastidores tipo cercha para carga media o </w:t>
            </w:r>
            <w:proofErr w:type="spellStart"/>
            <w:r w:rsidRPr="00090103">
              <w:rPr>
                <w:rFonts w:ascii="Arial" w:hAnsi="Arial" w:cs="Arial"/>
                <w:bCs/>
                <w:lang w:val="es-ES_tradnl"/>
              </w:rPr>
              <w:t>picking</w:t>
            </w:r>
            <w:proofErr w:type="spellEnd"/>
            <w:r w:rsidRPr="00090103">
              <w:rPr>
                <w:rFonts w:ascii="Arial" w:hAnsi="Arial" w:cs="Arial"/>
                <w:bCs/>
                <w:lang w:val="es-ES_tradnl"/>
              </w:rPr>
              <w:t xml:space="preserve">, fabricado en plancha de 1.5 mm con pliegues. </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Pintura electrostática (azul, naranja y gris).</w:t>
            </w:r>
          </w:p>
          <w:p w:rsidR="00090103" w:rsidRPr="00090103" w:rsidRDefault="00090103" w:rsidP="00090103">
            <w:pPr>
              <w:numPr>
                <w:ilvl w:val="0"/>
                <w:numId w:val="42"/>
              </w:numPr>
              <w:tabs>
                <w:tab w:val="center" w:pos="356"/>
                <w:tab w:val="center" w:pos="709"/>
                <w:tab w:val="right" w:pos="8504"/>
                <w:tab w:val="right" w:pos="9350"/>
              </w:tabs>
              <w:jc w:val="both"/>
              <w:rPr>
                <w:rFonts w:ascii="Arial" w:hAnsi="Arial" w:cs="Arial"/>
                <w:bCs/>
                <w:lang w:val="es-ES_tradnl"/>
              </w:rPr>
            </w:pPr>
            <w:r w:rsidRPr="00090103">
              <w:rPr>
                <w:rFonts w:ascii="Arial" w:hAnsi="Arial" w:cs="Arial"/>
                <w:bCs/>
                <w:lang w:val="es-ES_tradnl"/>
              </w:rPr>
              <w:t>Que pueda ser fijado al piso con pernos de expansión.</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lang w:val="es-ES_tradnl" w:eastAsia="es-BO"/>
              </w:rPr>
            </w:pPr>
            <w:r w:rsidRPr="00090103">
              <w:rPr>
                <w:rFonts w:ascii="Arial" w:hAnsi="Arial" w:cs="Arial"/>
                <w:b/>
                <w:color w:val="FFFFFF"/>
                <w:lang w:val="es-ES_tradnl" w:eastAsia="es-BO"/>
              </w:rPr>
              <w:t>PLAZO DE ENTREGA.</w:t>
            </w:r>
          </w:p>
        </w:tc>
      </w:tr>
      <w:tr w:rsidR="00090103" w:rsidRPr="00090103" w:rsidTr="003237CC">
        <w:tblPrEx>
          <w:tblCellMar>
            <w:top w:w="0" w:type="dxa"/>
            <w:bottom w:w="0" w:type="dxa"/>
          </w:tblCellMar>
        </w:tblPrEx>
        <w:trPr>
          <w:trHeight w:val="340"/>
        </w:trPr>
        <w:tc>
          <w:tcPr>
            <w:tcW w:w="5000" w:type="pct"/>
            <w:tcBorders>
              <w:bottom w:val="single" w:sz="4" w:space="0" w:color="auto"/>
            </w:tcBorders>
            <w:vAlign w:val="center"/>
          </w:tcPr>
          <w:p w:rsidR="00090103" w:rsidRPr="00090103" w:rsidRDefault="00090103" w:rsidP="00090103">
            <w:pPr>
              <w:ind w:right="150"/>
              <w:jc w:val="both"/>
              <w:rPr>
                <w:rFonts w:ascii="Arial" w:hAnsi="Arial" w:cs="Arial"/>
                <w:bCs/>
                <w:iCs/>
                <w:color w:val="000000"/>
                <w:lang w:val="es-BO" w:eastAsia="es-BO"/>
              </w:rPr>
            </w:pPr>
            <w:r w:rsidRPr="00090103">
              <w:rPr>
                <w:rFonts w:ascii="Arial" w:hAnsi="Arial" w:cs="Arial"/>
                <w:bCs/>
                <w:iCs/>
                <w:color w:val="000000"/>
                <w:lang w:val="es-BO" w:eastAsia="es-BO"/>
              </w:rPr>
              <w:t xml:space="preserve">El tiempo de entrega e </w:t>
            </w:r>
            <w:r w:rsidRPr="00090103">
              <w:rPr>
                <w:rFonts w:ascii="Arial" w:hAnsi="Arial" w:cs="Arial"/>
                <w:bCs/>
                <w:iCs/>
                <w:color w:val="000000"/>
                <w:lang w:val="es-BO" w:eastAsia="es-BO"/>
              </w:rPr>
              <w:t>instalación</w:t>
            </w:r>
            <w:r w:rsidRPr="00090103">
              <w:rPr>
                <w:rFonts w:ascii="Arial" w:hAnsi="Arial" w:cs="Arial"/>
                <w:bCs/>
                <w:iCs/>
                <w:color w:val="000000"/>
                <w:lang w:val="es-BO" w:eastAsia="es-BO"/>
              </w:rPr>
              <w:t xml:space="preserve"> del bien es de doce</w:t>
            </w:r>
            <w:r w:rsidRPr="00090103">
              <w:rPr>
                <w:rFonts w:ascii="Arial" w:hAnsi="Arial" w:cs="Arial"/>
                <w:b/>
                <w:bCs/>
                <w:iCs/>
                <w:color w:val="000000"/>
                <w:lang w:val="es-BO" w:eastAsia="es-BO"/>
              </w:rPr>
              <w:t xml:space="preserve"> (12) días calendario,</w:t>
            </w:r>
            <w:r w:rsidRPr="00090103">
              <w:rPr>
                <w:rFonts w:ascii="Arial" w:hAnsi="Arial" w:cs="Arial"/>
                <w:bCs/>
                <w:iCs/>
                <w:color w:val="000000"/>
                <w:lang w:val="es-BO" w:eastAsia="es-BO"/>
              </w:rPr>
              <w:t xml:space="preserve"> a partir del día siguiente hábil posterior a la firma de la orden de compra por parte del proveedor.</w:t>
            </w:r>
          </w:p>
          <w:p w:rsidR="00090103" w:rsidRPr="00090103" w:rsidRDefault="00090103" w:rsidP="00090103">
            <w:pPr>
              <w:ind w:right="150"/>
              <w:jc w:val="both"/>
              <w:rPr>
                <w:rFonts w:ascii="Arial" w:hAnsi="Arial" w:cs="Arial"/>
                <w:bCs/>
                <w:iCs/>
                <w:color w:val="000000"/>
                <w:sz w:val="22"/>
                <w:szCs w:val="22"/>
                <w:lang w:val="es-BO" w:eastAsia="es-BO"/>
              </w:rPr>
            </w:pPr>
            <w:r w:rsidRPr="00090103">
              <w:rPr>
                <w:rFonts w:ascii="Arial" w:hAnsi="Arial" w:cs="Arial"/>
                <w:bCs/>
                <w:iCs/>
                <w:color w:val="000000"/>
                <w:lang w:val="es-BO" w:eastAsia="es-BO"/>
              </w:rPr>
              <w:t xml:space="preserve">Si el </w:t>
            </w:r>
            <w:proofErr w:type="spellStart"/>
            <w:r w:rsidRPr="00090103">
              <w:rPr>
                <w:rFonts w:ascii="Arial" w:hAnsi="Arial" w:cs="Arial"/>
                <w:bCs/>
                <w:iCs/>
                <w:color w:val="000000"/>
                <w:lang w:val="es-BO" w:eastAsia="es-BO"/>
              </w:rPr>
              <w:t>ultimo</w:t>
            </w:r>
            <w:proofErr w:type="spellEnd"/>
            <w:r w:rsidRPr="00090103">
              <w:rPr>
                <w:rFonts w:ascii="Arial" w:hAnsi="Arial" w:cs="Arial"/>
                <w:bCs/>
                <w:iCs/>
                <w:color w:val="000000"/>
                <w:lang w:val="es-BO" w:eastAsia="es-BO"/>
              </w:rPr>
              <w:t xml:space="preserve"> día del plazo de entrega fuera un día no hábil (sábado, domingo o feriado este será trasladado al día hábil posterior</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ES_tradnl" w:eastAsia="es-BO"/>
              </w:rPr>
            </w:pPr>
            <w:r w:rsidRPr="00090103">
              <w:rPr>
                <w:rFonts w:ascii="Arial" w:hAnsi="Arial" w:cs="Arial"/>
                <w:b/>
                <w:color w:val="FFFFFF"/>
                <w:sz w:val="22"/>
                <w:szCs w:val="22"/>
                <w:lang w:val="es-ES_tradnl" w:eastAsia="es-BO"/>
              </w:rPr>
              <w:lastRenderedPageBreak/>
              <w:t xml:space="preserve">LUGAR DE ENTREGA </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auto"/>
            <w:vAlign w:val="center"/>
          </w:tcPr>
          <w:p w:rsidR="00090103" w:rsidRPr="00090103" w:rsidRDefault="00090103" w:rsidP="00090103">
            <w:pPr>
              <w:spacing w:before="80" w:after="80"/>
              <w:jc w:val="both"/>
              <w:rPr>
                <w:rFonts w:ascii="Arial" w:hAnsi="Arial" w:cs="Arial"/>
                <w:color w:val="000000"/>
                <w:lang w:val="es-ES_tradnl" w:eastAsia="es-BO"/>
              </w:rPr>
            </w:pPr>
            <w:r w:rsidRPr="00090103">
              <w:rPr>
                <w:rFonts w:ascii="Arial" w:hAnsi="Arial" w:cs="Arial"/>
                <w:color w:val="000000"/>
                <w:lang w:val="es-ES_tradnl" w:eastAsia="es-BO"/>
              </w:rPr>
              <w:t xml:space="preserve">El proveedor debe entregar e instalar los estantes metálicos de 3 módulos en el depósito ubicado en la ciudad de El Alto Av. 6 de marzo (Ex </w:t>
            </w:r>
            <w:proofErr w:type="spellStart"/>
            <w:r w:rsidRPr="00090103">
              <w:rPr>
                <w:rFonts w:ascii="Arial" w:hAnsi="Arial" w:cs="Arial"/>
                <w:color w:val="000000"/>
                <w:lang w:val="es-ES_tradnl" w:eastAsia="es-BO"/>
              </w:rPr>
              <w:t>Cial</w:t>
            </w:r>
            <w:proofErr w:type="spellEnd"/>
            <w:r w:rsidRPr="00090103">
              <w:rPr>
                <w:rFonts w:ascii="Arial" w:hAnsi="Arial" w:cs="Arial"/>
                <w:color w:val="000000"/>
                <w:lang w:val="es-ES_tradnl" w:eastAsia="es-BO"/>
              </w:rPr>
              <w:t xml:space="preserve">) de propiedad del BCB, en coordinación con el responsable de recepción y Activos Fijos.  </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ES_tradnl" w:eastAsia="es-BO"/>
              </w:rPr>
            </w:pPr>
            <w:r w:rsidRPr="00090103">
              <w:rPr>
                <w:rFonts w:ascii="Arial" w:hAnsi="Arial" w:cs="Arial"/>
                <w:b/>
                <w:color w:val="FFFFFF"/>
                <w:sz w:val="22"/>
                <w:szCs w:val="22"/>
                <w:lang w:val="es-ES_tradnl" w:eastAsia="es-BO"/>
              </w:rPr>
              <w:t>VERIFICACION  DE LOS BIENES.</w:t>
            </w:r>
          </w:p>
        </w:tc>
      </w:tr>
      <w:tr w:rsidR="00090103" w:rsidRPr="00090103" w:rsidTr="003237CC">
        <w:tblPrEx>
          <w:tblCellMar>
            <w:top w:w="0" w:type="dxa"/>
            <w:bottom w:w="0" w:type="dxa"/>
          </w:tblCellMar>
        </w:tblPrEx>
        <w:trPr>
          <w:trHeight w:val="340"/>
        </w:trPr>
        <w:tc>
          <w:tcPr>
            <w:tcW w:w="5000" w:type="pct"/>
            <w:tcBorders>
              <w:bottom w:val="single" w:sz="4" w:space="0" w:color="auto"/>
            </w:tcBorders>
            <w:vAlign w:val="center"/>
          </w:tcPr>
          <w:p w:rsidR="00090103" w:rsidRPr="00090103" w:rsidRDefault="00090103" w:rsidP="00090103">
            <w:pPr>
              <w:jc w:val="both"/>
              <w:rPr>
                <w:rFonts w:ascii="Arial" w:hAnsi="Arial" w:cs="Arial"/>
                <w:color w:val="000000"/>
                <w:lang w:val="es-ES_tradnl" w:eastAsia="es-BO"/>
              </w:rPr>
            </w:pPr>
            <w:r w:rsidRPr="00090103">
              <w:rPr>
                <w:rFonts w:ascii="Arial" w:hAnsi="Arial" w:cs="Arial"/>
                <w:color w:val="000000"/>
                <w:lang w:val="es-ES_tradnl" w:eastAsia="es-BO"/>
              </w:rPr>
              <w:t>La recepción sujeta a verificación de los bienes serán realizados por el Responsable de Recepción, quien dispondrá de un (1) día hábil a partir de la fecha de entrega del bien por el proveedor, para realizar la verificación y comunicar las observaciones (si corresponde).</w:t>
            </w:r>
          </w:p>
          <w:p w:rsidR="00090103" w:rsidRPr="00090103" w:rsidRDefault="00090103" w:rsidP="00090103">
            <w:pPr>
              <w:jc w:val="both"/>
              <w:rPr>
                <w:rFonts w:ascii="Arial" w:hAnsi="Arial" w:cs="Arial"/>
                <w:color w:val="000000"/>
                <w:lang w:val="es-ES_tradnl" w:eastAsia="es-BO"/>
              </w:rPr>
            </w:pPr>
            <w:r w:rsidRPr="00090103">
              <w:rPr>
                <w:rFonts w:ascii="Arial" w:hAnsi="Arial" w:cs="Arial"/>
                <w:color w:val="000000"/>
                <w:lang w:val="es-ES_tradnl" w:eastAsia="es-BO"/>
              </w:rPr>
              <w:t>En caso de que los bienes presenten observaciones, el proveedor tendrá un plazo máximo de dos (2) días, a partir de la notificación por parte del Responsable de Recepción, para subsanar las observaciones y/o efectuar reposiciones (si corresponde) si no se reportan observaciones, se procederá a la recepción de los bienes, emitiendo el acta respectiva.</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ES_tradnl" w:eastAsia="es-BO"/>
              </w:rPr>
            </w:pPr>
            <w:r w:rsidRPr="00090103">
              <w:rPr>
                <w:rFonts w:ascii="Arial" w:hAnsi="Arial" w:cs="Arial"/>
                <w:b/>
                <w:color w:val="FFFFFF"/>
                <w:sz w:val="22"/>
                <w:szCs w:val="22"/>
                <w:lang w:val="es-ES_tradnl" w:eastAsia="es-BO"/>
              </w:rPr>
              <w:t>RESPONSABLE DE RECEPCIÓN.</w:t>
            </w:r>
          </w:p>
        </w:tc>
      </w:tr>
      <w:tr w:rsidR="00090103" w:rsidRPr="00090103" w:rsidTr="003237CC">
        <w:tblPrEx>
          <w:tblCellMar>
            <w:top w:w="0" w:type="dxa"/>
            <w:bottom w:w="0" w:type="dxa"/>
          </w:tblCellMar>
        </w:tblPrEx>
        <w:trPr>
          <w:trHeight w:val="340"/>
        </w:trPr>
        <w:tc>
          <w:tcPr>
            <w:tcW w:w="5000" w:type="pct"/>
            <w:tcBorders>
              <w:bottom w:val="single" w:sz="4" w:space="0" w:color="auto"/>
            </w:tcBorders>
            <w:vAlign w:val="center"/>
          </w:tcPr>
          <w:p w:rsidR="00090103" w:rsidRPr="00090103" w:rsidRDefault="00090103" w:rsidP="00090103">
            <w:pPr>
              <w:jc w:val="both"/>
              <w:rPr>
                <w:rFonts w:ascii="Arial" w:hAnsi="Arial" w:cs="Arial"/>
                <w:color w:val="000000"/>
                <w:lang w:val="es-BO" w:eastAsia="es-BO"/>
              </w:rPr>
            </w:pPr>
            <w:r w:rsidRPr="00090103">
              <w:rPr>
                <w:rFonts w:ascii="Arial" w:hAnsi="Arial" w:cs="Arial"/>
                <w:color w:val="000000"/>
                <w:lang w:val="es-BO" w:eastAsia="es-BO"/>
              </w:rPr>
              <w:t xml:space="preserve">El responsable de Recepción será designada por el RPA DEL Banco Central de Bolivia (BCB) se sugiere designar a la Técnico en Activos Fijos – Ninoska Sainz  Vidaurre; quine su calidad de Responsable de Recepción emitirá el Acta de Recepción Definitiva. </w:t>
            </w:r>
          </w:p>
        </w:tc>
      </w:tr>
      <w:tr w:rsidR="00090103" w:rsidRPr="00090103" w:rsidTr="003237CC">
        <w:tblPrEx>
          <w:tblCellMar>
            <w:top w:w="0" w:type="dxa"/>
            <w:bottom w:w="0" w:type="dxa"/>
          </w:tblCellMar>
        </w:tblPrEx>
        <w:trPr>
          <w:cantSplit/>
          <w:trHeight w:val="340"/>
        </w:trPr>
        <w:tc>
          <w:tcPr>
            <w:tcW w:w="5000" w:type="pct"/>
            <w:tcBorders>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ES_tradnl" w:eastAsia="es-BO"/>
              </w:rPr>
            </w:pPr>
            <w:r w:rsidRPr="00090103">
              <w:rPr>
                <w:rFonts w:ascii="Arial" w:hAnsi="Arial" w:cs="Arial"/>
                <w:b/>
                <w:bCs/>
                <w:iCs/>
                <w:color w:val="FFFFFF"/>
                <w:sz w:val="22"/>
                <w:szCs w:val="22"/>
                <w:lang w:val="es-BO" w:eastAsia="es-BO"/>
              </w:rPr>
              <w:t>FORMA DE PAGO</w:t>
            </w:r>
          </w:p>
        </w:tc>
      </w:tr>
      <w:tr w:rsidR="00090103" w:rsidRPr="00090103" w:rsidTr="003237CC">
        <w:tblPrEx>
          <w:tblCellMar>
            <w:top w:w="0" w:type="dxa"/>
            <w:bottom w:w="0" w:type="dxa"/>
          </w:tblCellMar>
        </w:tblPrEx>
        <w:trPr>
          <w:cantSplit/>
          <w:trHeight w:val="340"/>
        </w:trPr>
        <w:tc>
          <w:tcPr>
            <w:tcW w:w="5000" w:type="pct"/>
            <w:tcBorders>
              <w:bottom w:val="single" w:sz="4" w:space="0" w:color="auto"/>
            </w:tcBorders>
            <w:vAlign w:val="center"/>
          </w:tcPr>
          <w:p w:rsidR="00090103" w:rsidRPr="00090103" w:rsidRDefault="00090103" w:rsidP="00090103">
            <w:pPr>
              <w:autoSpaceDE w:val="0"/>
              <w:autoSpaceDN w:val="0"/>
              <w:adjustRightInd w:val="0"/>
              <w:jc w:val="both"/>
              <w:rPr>
                <w:rFonts w:ascii="Arial" w:hAnsi="Arial" w:cs="Arial"/>
                <w:color w:val="000000"/>
              </w:rPr>
            </w:pPr>
            <w:r w:rsidRPr="00090103">
              <w:rPr>
                <w:rFonts w:ascii="Arial" w:hAnsi="Arial" w:cs="Arial"/>
                <w:color w:val="000000"/>
              </w:rPr>
              <w:t>El monto total será cancelado posterior a la emisión del Acta de Recepción y presentación de la factura por parte del proveedor.</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BO" w:eastAsia="es-BO"/>
              </w:rPr>
            </w:pPr>
            <w:r w:rsidRPr="00090103">
              <w:rPr>
                <w:rFonts w:ascii="Arial" w:hAnsi="Arial" w:cs="Arial"/>
                <w:b/>
                <w:color w:val="FFFFFF"/>
                <w:sz w:val="22"/>
                <w:szCs w:val="22"/>
                <w:lang w:val="es-BO" w:eastAsia="es-BO"/>
              </w:rPr>
              <w:t xml:space="preserve">GARANTIA </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auto"/>
            <w:vAlign w:val="center"/>
          </w:tcPr>
          <w:p w:rsidR="00090103" w:rsidRPr="00090103" w:rsidRDefault="00090103" w:rsidP="00090103">
            <w:pPr>
              <w:spacing w:before="80" w:after="80"/>
              <w:rPr>
                <w:rFonts w:ascii="Arial" w:hAnsi="Arial" w:cs="Arial"/>
                <w:color w:val="000000"/>
                <w:lang w:val="es-BO" w:eastAsia="es-BO"/>
              </w:rPr>
            </w:pPr>
            <w:r w:rsidRPr="00090103">
              <w:rPr>
                <w:rFonts w:ascii="Arial" w:hAnsi="Arial" w:cs="Arial"/>
                <w:color w:val="000000"/>
                <w:lang w:val="es-BO" w:eastAsia="es-BO"/>
              </w:rPr>
              <w:t>El proveedor deberá entregar un documento escrito, garantizando los bienes ante cualquier desperfecto de fabricación, mínimamente por el lapso de dos (2) años que tendrán vigencia a partir de la emisión del Acta de Recepción.</w:t>
            </w:r>
          </w:p>
          <w:p w:rsidR="00090103" w:rsidRPr="00090103" w:rsidRDefault="00090103" w:rsidP="00090103">
            <w:pPr>
              <w:spacing w:before="80" w:after="80"/>
              <w:rPr>
                <w:rFonts w:ascii="Arial" w:hAnsi="Arial" w:cs="Arial"/>
                <w:color w:val="000000"/>
                <w:lang w:val="es-BO" w:eastAsia="es-BO"/>
              </w:rPr>
            </w:pPr>
            <w:r w:rsidRPr="00090103">
              <w:rPr>
                <w:rFonts w:ascii="Arial" w:hAnsi="Arial" w:cs="Arial"/>
                <w:b/>
                <w:color w:val="000000"/>
                <w:lang w:val="es-BO" w:eastAsia="es-BO"/>
              </w:rPr>
              <w:t>Asistencia por la garantía</w:t>
            </w:r>
            <w:r w:rsidRPr="00090103">
              <w:rPr>
                <w:rFonts w:ascii="Arial" w:hAnsi="Arial" w:cs="Arial"/>
                <w:color w:val="000000"/>
                <w:lang w:val="es-BO" w:eastAsia="es-BO"/>
              </w:rPr>
              <w:t xml:space="preserve">: Las solicitudes de mantenimiento por garantía deberán ser atendidas por el Proveedor en el depósito del Ex </w:t>
            </w:r>
            <w:proofErr w:type="spellStart"/>
            <w:r w:rsidRPr="00090103">
              <w:rPr>
                <w:rFonts w:ascii="Arial" w:hAnsi="Arial" w:cs="Arial"/>
                <w:color w:val="000000"/>
                <w:lang w:val="es-BO" w:eastAsia="es-BO"/>
              </w:rPr>
              <w:t>Cial</w:t>
            </w:r>
            <w:proofErr w:type="spellEnd"/>
            <w:r w:rsidRPr="00090103">
              <w:rPr>
                <w:rFonts w:ascii="Arial" w:hAnsi="Arial" w:cs="Arial"/>
                <w:color w:val="000000"/>
                <w:lang w:val="es-BO" w:eastAsia="es-BO"/>
              </w:rPr>
              <w:t xml:space="preserve"> de la ciudad de El Alto del BCB hasta el siguiente día hábil de notificadas por el personal del Departamento de Bienes y Servicios del BCB. Estas solicitudes podrán ser realizadas vía telefónica o correo electrónico</w:t>
            </w:r>
          </w:p>
          <w:p w:rsidR="00090103" w:rsidRPr="00090103" w:rsidRDefault="00090103" w:rsidP="00090103">
            <w:pPr>
              <w:spacing w:before="80" w:after="80"/>
              <w:rPr>
                <w:rFonts w:ascii="Arial" w:hAnsi="Arial" w:cs="Arial"/>
                <w:color w:val="000000"/>
                <w:sz w:val="22"/>
                <w:szCs w:val="22"/>
                <w:lang w:val="es-BO" w:eastAsia="es-BO"/>
              </w:rPr>
            </w:pPr>
            <w:r w:rsidRPr="00090103">
              <w:rPr>
                <w:rFonts w:ascii="Arial" w:hAnsi="Arial" w:cs="Arial"/>
                <w:b/>
                <w:color w:val="000000"/>
                <w:lang w:val="es-BO" w:eastAsia="es-BO"/>
              </w:rPr>
              <w:t>Reemplazo de componentes:</w:t>
            </w:r>
            <w:r w:rsidRPr="00090103">
              <w:rPr>
                <w:rFonts w:ascii="Arial" w:hAnsi="Arial" w:cs="Arial"/>
                <w:color w:val="000000"/>
                <w:lang w:val="es-BO" w:eastAsia="es-BO"/>
              </w:rPr>
              <w:t xml:space="preserve"> En caso de existir un problema que no pueda ser resuelto en la asistencia por garantía, el Proveedor deberá realizar el cambio de piezas en un plazo máximo de hasta tres (3) días hábiles desde que atendió la solicitud.</w:t>
            </w:r>
            <w:r w:rsidRPr="00090103">
              <w:rPr>
                <w:rFonts w:ascii="Arial" w:hAnsi="Arial" w:cs="Arial"/>
                <w:color w:val="000000"/>
                <w:sz w:val="22"/>
                <w:szCs w:val="22"/>
                <w:lang w:val="es-BO" w:eastAsia="es-BO"/>
              </w:rPr>
              <w:t xml:space="preserve"> </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BO" w:eastAsia="es-BO"/>
              </w:rPr>
            </w:pPr>
            <w:r w:rsidRPr="00090103">
              <w:rPr>
                <w:rFonts w:ascii="Arial" w:hAnsi="Arial" w:cs="Arial"/>
                <w:b/>
                <w:color w:val="FFFFFF"/>
                <w:sz w:val="22"/>
                <w:szCs w:val="22"/>
                <w:lang w:val="es-BO" w:eastAsia="es-BO"/>
              </w:rPr>
              <w:t xml:space="preserve">EXPERIENCIA DE LA EMPRESA </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auto"/>
            <w:vAlign w:val="center"/>
          </w:tcPr>
          <w:p w:rsidR="00090103" w:rsidRPr="00090103" w:rsidRDefault="00090103" w:rsidP="00090103">
            <w:pPr>
              <w:spacing w:before="80" w:after="80"/>
              <w:jc w:val="both"/>
              <w:rPr>
                <w:rFonts w:ascii="Arial" w:hAnsi="Arial" w:cs="Arial"/>
                <w:color w:val="000000"/>
                <w:lang w:val="es-BO" w:eastAsia="es-BO"/>
              </w:rPr>
            </w:pPr>
            <w:r w:rsidRPr="00090103">
              <w:rPr>
                <w:rFonts w:ascii="Arial" w:hAnsi="Arial" w:cs="Arial"/>
                <w:color w:val="000000"/>
                <w:lang w:val="es-BO" w:eastAsia="es-BO"/>
              </w:rPr>
              <w:t xml:space="preserve">El proponente debe contar con una experiencia mínima de cuatro (4) trabajos en la provisión de Estantes  Metálicos en instituciones públicas o privadas, debiendo </w:t>
            </w:r>
            <w:r w:rsidRPr="00090103">
              <w:rPr>
                <w:rFonts w:ascii="Arial" w:hAnsi="Arial" w:cs="Arial"/>
                <w:color w:val="000000"/>
                <w:lang w:val="es-BO" w:eastAsia="es-BO"/>
              </w:rPr>
              <w:lastRenderedPageBreak/>
              <w:t xml:space="preserve">presentar para el efecto certificados de cumplimiento de orden de compras o actas de recepción o conformidad o formularios 500 (SIOCES) o notas de entrega y/o remisión debidamente suscritas por la entidad que recibió los bienes.  </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color w:val="FFFFFF"/>
                <w:sz w:val="22"/>
                <w:szCs w:val="22"/>
                <w:lang w:val="es-BO" w:eastAsia="es-BO"/>
              </w:rPr>
            </w:pPr>
            <w:r w:rsidRPr="00090103">
              <w:rPr>
                <w:rFonts w:ascii="Arial" w:hAnsi="Arial" w:cs="Arial"/>
                <w:b/>
                <w:color w:val="FFFFFF"/>
                <w:sz w:val="22"/>
                <w:szCs w:val="22"/>
                <w:lang w:val="es-BO" w:eastAsia="es-BO"/>
              </w:rPr>
              <w:lastRenderedPageBreak/>
              <w:t>MULTAS</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auto"/>
            <w:vAlign w:val="center"/>
          </w:tcPr>
          <w:p w:rsidR="00090103" w:rsidRPr="00090103" w:rsidRDefault="00090103" w:rsidP="00090103">
            <w:pPr>
              <w:spacing w:before="80" w:after="80"/>
              <w:rPr>
                <w:rFonts w:ascii="Arial" w:hAnsi="Arial" w:cs="Arial"/>
                <w:color w:val="000000"/>
                <w:lang w:val="es-BO" w:eastAsia="es-BO"/>
              </w:rPr>
            </w:pPr>
            <w:r w:rsidRPr="00090103">
              <w:rPr>
                <w:rFonts w:ascii="Arial" w:hAnsi="Arial" w:cs="Arial"/>
                <w:color w:val="000000"/>
                <w:lang w:val="es-BO" w:eastAsia="es-BO"/>
              </w:rPr>
              <w:t xml:space="preserve">Se aplicara una multa del cinco por mil (5X1.000) del monto total de la Orden de Compra por día calendario de retraso en el plazo de entrega de los bienes, la suma de esta multa no podrá exceder el diez por ciento (10%) del monto total de la Orden de Compra debiendo en este caso dejarla sin efecto. </w:t>
            </w:r>
          </w:p>
        </w:tc>
      </w:tr>
      <w:tr w:rsidR="00090103" w:rsidRPr="00090103" w:rsidTr="003237CC">
        <w:tblPrEx>
          <w:tblCellMar>
            <w:top w:w="0" w:type="dxa"/>
            <w:bottom w:w="0" w:type="dxa"/>
          </w:tblCellMar>
        </w:tblPrEx>
        <w:trPr>
          <w:trHeight w:val="340"/>
        </w:trPr>
        <w:tc>
          <w:tcPr>
            <w:tcW w:w="5000" w:type="pct"/>
            <w:tcBorders>
              <w:top w:val="single" w:sz="4" w:space="0" w:color="auto"/>
              <w:bottom w:val="single" w:sz="4" w:space="0" w:color="auto"/>
            </w:tcBorders>
            <w:shd w:val="clear" w:color="auto" w:fill="1F497D"/>
            <w:vAlign w:val="center"/>
          </w:tcPr>
          <w:p w:rsidR="00090103" w:rsidRPr="00090103" w:rsidRDefault="00090103" w:rsidP="00090103">
            <w:pPr>
              <w:numPr>
                <w:ilvl w:val="0"/>
                <w:numId w:val="41"/>
              </w:numPr>
              <w:spacing w:before="80" w:after="80"/>
              <w:rPr>
                <w:rFonts w:ascii="Arial" w:hAnsi="Arial" w:cs="Arial"/>
                <w:b/>
                <w:bCs/>
                <w:iCs/>
                <w:color w:val="FFFFFF"/>
                <w:sz w:val="22"/>
                <w:szCs w:val="22"/>
                <w:lang w:val="es-BO" w:eastAsia="es-BO"/>
              </w:rPr>
            </w:pPr>
            <w:r w:rsidRPr="00090103">
              <w:rPr>
                <w:rFonts w:ascii="Arial" w:hAnsi="Arial" w:cs="Arial"/>
                <w:b/>
                <w:color w:val="FFFFFF"/>
                <w:sz w:val="22"/>
                <w:szCs w:val="22"/>
                <w:lang w:val="es-BO" w:eastAsia="es-BO"/>
              </w:rPr>
              <w:t>ANTICIPOS.</w:t>
            </w:r>
          </w:p>
        </w:tc>
      </w:tr>
      <w:tr w:rsidR="00090103" w:rsidRPr="00090103" w:rsidTr="003237CC">
        <w:tblPrEx>
          <w:tblCellMar>
            <w:top w:w="0" w:type="dxa"/>
            <w:bottom w:w="0" w:type="dxa"/>
          </w:tblCellMar>
        </w:tblPrEx>
        <w:trPr>
          <w:trHeight w:val="340"/>
        </w:trPr>
        <w:tc>
          <w:tcPr>
            <w:tcW w:w="5000" w:type="pct"/>
            <w:tcBorders>
              <w:bottom w:val="single" w:sz="4" w:space="0" w:color="auto"/>
            </w:tcBorders>
            <w:shd w:val="clear" w:color="auto" w:fill="auto"/>
            <w:vAlign w:val="center"/>
          </w:tcPr>
          <w:p w:rsidR="00090103" w:rsidRPr="00090103" w:rsidRDefault="00090103" w:rsidP="00090103">
            <w:pPr>
              <w:autoSpaceDE w:val="0"/>
              <w:autoSpaceDN w:val="0"/>
              <w:adjustRightInd w:val="0"/>
              <w:ind w:left="28"/>
              <w:jc w:val="both"/>
              <w:rPr>
                <w:rFonts w:ascii="Arial" w:hAnsi="Arial" w:cs="Arial"/>
                <w:bCs/>
                <w:iCs/>
                <w:color w:val="000000"/>
              </w:rPr>
            </w:pPr>
            <w:r w:rsidRPr="00090103">
              <w:rPr>
                <w:rFonts w:ascii="Arial" w:hAnsi="Arial" w:cs="Arial"/>
                <w:bCs/>
                <w:iCs/>
                <w:color w:val="000000"/>
              </w:rPr>
              <w:t>El BCB efectuar el pago por la totalidad del monto de la compra de los bienes, una vez emitida la respectiva Acta de Recepción por el Responsable de Recepción y la presentación de la factura correspondiente por parte del proveedor.</w:t>
            </w:r>
          </w:p>
        </w:tc>
      </w:tr>
    </w:tbl>
    <w:p w:rsidR="007E4CE6" w:rsidRDefault="007E4CE6" w:rsidP="007E4CE6">
      <w:pPr>
        <w:pStyle w:val="Prrafodelista"/>
        <w:ind w:left="573"/>
        <w:contextualSpacing/>
        <w:jc w:val="both"/>
        <w:rPr>
          <w:rFonts w:ascii="Arial" w:hAnsi="Arial" w:cs="Arial"/>
          <w:b/>
          <w:sz w:val="22"/>
          <w:szCs w:val="18"/>
        </w:rPr>
      </w:pPr>
    </w:p>
    <w:p w:rsidR="00FD1161" w:rsidRDefault="004607AE" w:rsidP="007E4CE6">
      <w:pPr>
        <w:jc w:val="both"/>
        <w:rPr>
          <w:rFonts w:ascii="Arial" w:hAnsi="Arial" w:cs="Arial"/>
          <w:sz w:val="22"/>
          <w:szCs w:val="22"/>
          <w:lang w:val="es-BO" w:eastAsia="es-BO"/>
        </w:rPr>
      </w:pPr>
      <w:r w:rsidRPr="004607AE">
        <w:rPr>
          <w:rFonts w:ascii="Arial" w:hAnsi="Arial" w:cs="Arial"/>
          <w:sz w:val="22"/>
          <w:szCs w:val="22"/>
          <w:lang w:val="es-BO" w:eastAsia="es-BO"/>
        </w:rPr>
        <w:t xml:space="preserve">            </w:t>
      </w: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090103" w:rsidRDefault="00090103" w:rsidP="007E4CE6">
      <w:pPr>
        <w:jc w:val="both"/>
        <w:rPr>
          <w:rFonts w:ascii="Arial" w:hAnsi="Arial" w:cs="Arial"/>
          <w:sz w:val="22"/>
          <w:szCs w:val="22"/>
          <w:lang w:val="es-BO" w:eastAsia="es-BO"/>
        </w:rPr>
      </w:pPr>
    </w:p>
    <w:p w:rsidR="00090103" w:rsidRDefault="00090103" w:rsidP="007E4CE6">
      <w:pPr>
        <w:jc w:val="both"/>
        <w:rPr>
          <w:rFonts w:ascii="Arial" w:hAnsi="Arial" w:cs="Arial"/>
          <w:sz w:val="22"/>
          <w:szCs w:val="22"/>
          <w:lang w:val="es-BO" w:eastAsia="es-BO"/>
        </w:rPr>
      </w:pPr>
    </w:p>
    <w:p w:rsidR="00FD1161" w:rsidRDefault="00FD1161" w:rsidP="007E4CE6">
      <w:pPr>
        <w:jc w:val="both"/>
        <w:rPr>
          <w:rFonts w:ascii="Arial" w:hAnsi="Arial" w:cs="Arial"/>
          <w:sz w:val="22"/>
          <w:szCs w:val="22"/>
          <w:lang w:val="es-BO" w:eastAsia="es-BO"/>
        </w:rPr>
      </w:pPr>
    </w:p>
    <w:p w:rsidR="004607AE" w:rsidRPr="004607AE" w:rsidRDefault="004607AE" w:rsidP="007E4CE6">
      <w:pPr>
        <w:jc w:val="both"/>
        <w:rPr>
          <w:rFonts w:ascii="Arial" w:hAnsi="Arial" w:cs="Arial"/>
          <w:sz w:val="22"/>
          <w:szCs w:val="22"/>
          <w:lang w:val="es-BO" w:eastAsia="es-BO"/>
        </w:rPr>
      </w:pPr>
      <w:r w:rsidRPr="004607AE">
        <w:rPr>
          <w:rFonts w:ascii="Arial" w:hAnsi="Arial" w:cs="Arial"/>
          <w:sz w:val="22"/>
          <w:szCs w:val="22"/>
          <w:lang w:val="es-BO" w:eastAsia="es-BO"/>
        </w:rPr>
        <w:t xml:space="preserve">                                                                                                                                                                                                                                        </w:t>
      </w:r>
    </w:p>
    <w:p w:rsidR="005A53EA"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lastRenderedPageBreak/>
        <w:t xml:space="preserve">OFERTA </w:t>
      </w:r>
      <w:r>
        <w:rPr>
          <w:rFonts w:ascii="Arial" w:hAnsi="Arial" w:cs="Arial"/>
          <w:b/>
          <w:sz w:val="22"/>
        </w:rPr>
        <w:t>IDENTIFICADA</w:t>
      </w:r>
      <w:r w:rsidR="0079555E">
        <w:rPr>
          <w:rFonts w:ascii="Arial" w:hAnsi="Arial" w:cs="Arial"/>
          <w:b/>
          <w:sz w:val="22"/>
        </w:rPr>
        <w:t>:</w:t>
      </w:r>
    </w:p>
    <w:p w:rsidR="0079555E" w:rsidRDefault="0079555E" w:rsidP="0079555E">
      <w:pPr>
        <w:pStyle w:val="Prrafodelista"/>
        <w:ind w:left="572"/>
        <w:contextualSpacing/>
        <w:rPr>
          <w:rFonts w:ascii="Arial" w:hAnsi="Arial" w:cs="Arial"/>
          <w:b/>
          <w:sz w:val="22"/>
        </w:rPr>
      </w:pPr>
      <w:r>
        <w:rPr>
          <w:rFonts w:ascii="Arial" w:hAnsi="Arial" w:cs="Arial"/>
          <w:b/>
          <w:sz w:val="22"/>
        </w:rPr>
        <w:t xml:space="preserve">Proponente: </w:t>
      </w:r>
      <w:r w:rsidR="00FD1161">
        <w:rPr>
          <w:rFonts w:ascii="Arial" w:hAnsi="Arial" w:cs="Arial"/>
          <w:b/>
          <w:sz w:val="22"/>
        </w:rPr>
        <w:t>SINTER I&amp;E</w:t>
      </w:r>
    </w:p>
    <w:p w:rsidR="000E2733" w:rsidRDefault="000E2733" w:rsidP="0079555E">
      <w:pPr>
        <w:pStyle w:val="Prrafodelista"/>
        <w:ind w:left="572"/>
        <w:contextualSpacing/>
        <w:rPr>
          <w:rFonts w:ascii="Arial" w:hAnsi="Arial" w:cs="Arial"/>
          <w:b/>
          <w:sz w:val="22"/>
        </w:rPr>
      </w:pPr>
    </w:p>
    <w:p w:rsidR="00FD1161" w:rsidRDefault="000E2733" w:rsidP="0079555E">
      <w:pPr>
        <w:pStyle w:val="Prrafodelista"/>
        <w:ind w:left="572"/>
        <w:contextualSpacing/>
        <w:rPr>
          <w:rFonts w:ascii="Arial" w:hAnsi="Arial" w:cs="Arial"/>
          <w:b/>
          <w:sz w:val="22"/>
        </w:rPr>
      </w:pPr>
      <w:r w:rsidRPr="000C77DE">
        <w:rPr>
          <w:noProof/>
          <w:lang w:val="es-BO" w:eastAsia="es-BO"/>
        </w:rPr>
        <w:drawing>
          <wp:inline distT="0" distB="0" distL="0" distR="0" wp14:anchorId="1A0B9DCF" wp14:editId="4AB1CB7E">
            <wp:extent cx="5819105" cy="61043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3149" cy="6108616"/>
                    </a:xfrm>
                    <a:prstGeom prst="rect">
                      <a:avLst/>
                    </a:prstGeom>
                    <a:noFill/>
                    <a:ln>
                      <a:noFill/>
                    </a:ln>
                  </pic:spPr>
                </pic:pic>
              </a:graphicData>
            </a:graphic>
          </wp:inline>
        </w:drawing>
      </w:r>
    </w:p>
    <w:p w:rsidR="00FD1161" w:rsidRDefault="00FD1161" w:rsidP="0079555E">
      <w:pPr>
        <w:pStyle w:val="Prrafodelista"/>
        <w:ind w:left="572"/>
        <w:contextualSpacing/>
        <w:rPr>
          <w:rFonts w:ascii="Arial" w:hAnsi="Arial" w:cs="Arial"/>
          <w:b/>
          <w:sz w:val="22"/>
        </w:rPr>
      </w:pPr>
    </w:p>
    <w:p w:rsidR="00FD1161" w:rsidRDefault="00FD1161" w:rsidP="0079555E">
      <w:pPr>
        <w:pStyle w:val="Prrafodelista"/>
        <w:ind w:left="572"/>
        <w:contextualSpacing/>
        <w:rPr>
          <w:rFonts w:ascii="Arial" w:hAnsi="Arial" w:cs="Arial"/>
          <w:b/>
          <w:sz w:val="22"/>
        </w:rPr>
      </w:pPr>
    </w:p>
    <w:p w:rsidR="007E4CE6" w:rsidRDefault="007E4CE6" w:rsidP="0079555E">
      <w:pPr>
        <w:pStyle w:val="Prrafodelista"/>
        <w:ind w:left="572"/>
        <w:contextualSpacing/>
        <w:rPr>
          <w:rFonts w:ascii="Arial" w:hAnsi="Arial" w:cs="Arial"/>
          <w:b/>
          <w:sz w:val="22"/>
        </w:rPr>
      </w:pPr>
    </w:p>
    <w:p w:rsidR="007E4CE6" w:rsidRDefault="007E4CE6" w:rsidP="0079555E">
      <w:pPr>
        <w:pStyle w:val="Prrafodelista"/>
        <w:ind w:left="572"/>
        <w:contextualSpacing/>
        <w:rPr>
          <w:rFonts w:ascii="Arial" w:hAnsi="Arial" w:cs="Arial"/>
          <w:b/>
          <w:sz w:val="22"/>
        </w:rPr>
      </w:pPr>
    </w:p>
    <w:p w:rsidR="008C1FBA" w:rsidRDefault="005C026D" w:rsidP="00FA5DF1">
      <w:pPr>
        <w:spacing w:after="160" w:line="259" w:lineRule="auto"/>
        <w:rPr>
          <w:rFonts w:ascii="Arial" w:hAnsi="Arial" w:cs="Arial"/>
          <w:b/>
          <w:sz w:val="22"/>
          <w:szCs w:val="22"/>
        </w:rPr>
      </w:pPr>
      <w:r>
        <w:rPr>
          <w:b/>
          <w:sz w:val="14"/>
          <w:szCs w:val="14"/>
        </w:rPr>
        <w:t xml:space="preserve"> </w:t>
      </w:r>
      <w:r w:rsidR="002015E3" w:rsidRPr="002015E3">
        <w:rPr>
          <w:b/>
          <w:sz w:val="14"/>
          <w:szCs w:val="14"/>
        </w:rPr>
        <w:t xml:space="preserve"> </w:t>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DOCUMENTACIÓN QUE DEBE PRESENTAR EL PROPONENTE SELECCIONADO PARA LA ADJUDICACIÓN DE LA CONTRATACION</w:t>
      </w:r>
      <w:r w:rsidR="008661E5">
        <w:rPr>
          <w:rFonts w:ascii="Arial" w:hAnsi="Arial" w:cs="Arial"/>
          <w:b/>
          <w:sz w:val="22"/>
          <w:szCs w:val="22"/>
        </w:rPr>
        <w:t>:</w:t>
      </w:r>
      <w:r w:rsidRPr="001F2495">
        <w:rPr>
          <w:rFonts w:ascii="Arial" w:hAnsi="Arial" w:cs="Arial"/>
          <w:b/>
          <w:sz w:val="22"/>
          <w:szCs w:val="22"/>
        </w:rPr>
        <w:t xml:space="preserve"> </w:t>
      </w:r>
    </w:p>
    <w:p w:rsidR="005A53EA" w:rsidRPr="00A24C1E" w:rsidRDefault="005A53EA" w:rsidP="005A53EA">
      <w:pPr>
        <w:pStyle w:val="Prrafodelista"/>
        <w:ind w:left="573"/>
        <w:rPr>
          <w:rFonts w:ascii="Arial" w:hAnsi="Arial" w:cs="Arial"/>
          <w:sz w:val="14"/>
          <w:szCs w:val="16"/>
          <w:lang w:val="es-BO" w:eastAsia="es-BO"/>
        </w:rPr>
      </w:pPr>
    </w:p>
    <w:p w:rsidR="005A53EA" w:rsidRPr="00DD6763" w:rsidRDefault="00AD5D36" w:rsidP="000E2733">
      <w:pPr>
        <w:pStyle w:val="Prrafodelista"/>
        <w:numPr>
          <w:ilvl w:val="0"/>
          <w:numId w:val="2"/>
        </w:numPr>
        <w:spacing w:after="160" w:line="259" w:lineRule="auto"/>
        <w:ind w:left="1008" w:hanging="266"/>
        <w:contextualSpacing/>
        <w:jc w:val="both"/>
        <w:rPr>
          <w:rFonts w:ascii="Arial" w:hAnsi="Arial" w:cs="Arial"/>
          <w:sz w:val="22"/>
          <w:szCs w:val="22"/>
        </w:rPr>
      </w:pPr>
      <w:r w:rsidRPr="00DD6763">
        <w:rPr>
          <w:rFonts w:ascii="Arial" w:hAnsi="Arial" w:cs="Arial"/>
          <w:sz w:val="22"/>
          <w:szCs w:val="22"/>
        </w:rPr>
        <w:t xml:space="preserve">Original </w:t>
      </w:r>
      <w:r w:rsidR="005A53EA" w:rsidRPr="00DD6763">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DD6763">
        <w:rPr>
          <w:rFonts w:ascii="Arial" w:hAnsi="Arial" w:cs="Arial"/>
          <w:b/>
          <w:sz w:val="22"/>
          <w:szCs w:val="22"/>
        </w:rPr>
        <w:t>“</w:t>
      </w:r>
      <w:r w:rsidR="000E2733" w:rsidRPr="000E2733">
        <w:rPr>
          <w:rFonts w:ascii="Arial" w:hAnsi="Arial" w:cs="Arial"/>
          <w:b/>
          <w:i/>
          <w:sz w:val="22"/>
          <w:szCs w:val="22"/>
        </w:rPr>
        <w:t>COMPRA DE ESTANTES METÁLICOS PARA EL ÁREA DE ACTIVOS FIJOS</w:t>
      </w:r>
      <w:r w:rsidR="00DD6763" w:rsidRPr="00DD6763">
        <w:rPr>
          <w:rFonts w:ascii="Arial" w:hAnsi="Arial" w:cs="Arial"/>
          <w:b/>
          <w:sz w:val="22"/>
          <w:szCs w:val="22"/>
        </w:rPr>
        <w:t>”</w:t>
      </w:r>
      <w:r w:rsidR="005A53EA" w:rsidRPr="00DD6763">
        <w:rPr>
          <w:rFonts w:ascii="Arial" w:hAnsi="Arial" w:cs="Arial"/>
          <w:sz w:val="22"/>
          <w:szCs w:val="22"/>
        </w:rPr>
        <w:t xml:space="preserve"> (Contratación Menor) en el PAC de la gestión 202</w:t>
      </w:r>
      <w:r w:rsidR="005434D0">
        <w:rPr>
          <w:rFonts w:ascii="Arial" w:hAnsi="Arial" w:cs="Arial"/>
          <w:sz w:val="22"/>
          <w:szCs w:val="22"/>
        </w:rPr>
        <w:t>3</w:t>
      </w:r>
      <w:r w:rsidR="005A53EA" w:rsidRPr="00DD6763">
        <w:rPr>
          <w:rFonts w:ascii="Arial" w:hAnsi="Arial" w:cs="Arial"/>
          <w:sz w:val="22"/>
          <w:szCs w:val="22"/>
        </w:rPr>
        <w:t>.</w:t>
      </w:r>
    </w:p>
    <w:p w:rsidR="00AA2CBC" w:rsidRDefault="008661E5" w:rsidP="008661E5">
      <w:pPr>
        <w:pStyle w:val="Prrafodelista"/>
        <w:numPr>
          <w:ilvl w:val="0"/>
          <w:numId w:val="2"/>
        </w:numPr>
        <w:spacing w:after="160" w:line="259" w:lineRule="auto"/>
        <w:ind w:left="1008" w:hanging="266"/>
        <w:contextualSpacing/>
        <w:jc w:val="both"/>
        <w:rPr>
          <w:rFonts w:ascii="Arial" w:hAnsi="Arial" w:cs="Arial"/>
          <w:sz w:val="22"/>
          <w:szCs w:val="22"/>
        </w:rPr>
      </w:pPr>
      <w:r w:rsidRPr="008661E5">
        <w:rPr>
          <w:rFonts w:ascii="Arial" w:hAnsi="Arial" w:cs="Arial"/>
          <w:sz w:val="22"/>
          <w:szCs w:val="22"/>
        </w:rPr>
        <w:t xml:space="preserve">Fotocopia simple del Certificado de Inscripción al Padrón Nacional de Contribuyentes (Número de Identificación Tributaria NIT) o Certificación Electrónica emitida por el Servicio de Impuestos Nacionales (si corresponde). </w:t>
      </w:r>
    </w:p>
    <w:p w:rsidR="00C128F1" w:rsidRDefault="00AA2CBC" w:rsidP="008661E5">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Fotocopia Simple de </w:t>
      </w:r>
      <w:r w:rsidR="00C128F1" w:rsidRPr="00C128F1">
        <w:rPr>
          <w:rFonts w:ascii="Arial" w:hAnsi="Arial" w:cs="Arial"/>
          <w:sz w:val="22"/>
          <w:szCs w:val="22"/>
        </w:rPr>
        <w:t>Matricula de Comercio emitida por SEPREC actualizada (</w:t>
      </w:r>
      <w:r>
        <w:rPr>
          <w:rFonts w:ascii="Arial" w:hAnsi="Arial" w:cs="Arial"/>
          <w:sz w:val="22"/>
          <w:szCs w:val="22"/>
        </w:rPr>
        <w:t>si corresponde</w:t>
      </w:r>
      <w:r w:rsidR="00C128F1" w:rsidRPr="00C128F1">
        <w:rPr>
          <w:rFonts w:ascii="Arial" w:hAnsi="Arial" w:cs="Arial"/>
          <w:sz w:val="22"/>
          <w:szCs w:val="22"/>
        </w:rPr>
        <w:t>).</w:t>
      </w:r>
    </w:p>
    <w:p w:rsidR="00A06FCE" w:rsidRDefault="00A06FCE" w:rsidP="00A06FCE">
      <w:pPr>
        <w:ind w:left="742"/>
        <w:contextualSpacing/>
        <w:jc w:val="both"/>
        <w:rPr>
          <w:rFonts w:ascii="Arial" w:hAnsi="Arial" w:cs="Arial"/>
          <w:sz w:val="22"/>
          <w:szCs w:val="22"/>
        </w:rPr>
      </w:pPr>
      <w:r w:rsidRPr="00A06FCE">
        <w:rPr>
          <w:rFonts w:ascii="Arial" w:hAnsi="Arial" w:cs="Arial"/>
          <w:sz w:val="22"/>
          <w:szCs w:val="22"/>
        </w:rPr>
        <w:t>En cumplimiento con lo señalado en el Reglamento del RUPE, en caso de que los documentos</w:t>
      </w:r>
      <w:r>
        <w:rPr>
          <w:rFonts w:ascii="Arial" w:hAnsi="Arial" w:cs="Arial"/>
          <w:sz w:val="22"/>
          <w:szCs w:val="22"/>
        </w:rPr>
        <w:t xml:space="preserve"> </w:t>
      </w:r>
      <w:r w:rsidRPr="00A06FCE">
        <w:rPr>
          <w:rFonts w:ascii="Arial" w:hAnsi="Arial" w:cs="Arial"/>
          <w:sz w:val="22"/>
          <w:szCs w:val="22"/>
        </w:rPr>
        <w:t>solicitados en los puntos anteriores se encuentren consignados en el Certificado RUPE, no</w:t>
      </w:r>
      <w:r>
        <w:rPr>
          <w:rFonts w:ascii="Arial" w:hAnsi="Arial" w:cs="Arial"/>
          <w:sz w:val="22"/>
          <w:szCs w:val="22"/>
        </w:rPr>
        <w:t xml:space="preserve"> </w:t>
      </w:r>
      <w:r w:rsidRPr="00A06FCE">
        <w:rPr>
          <w:rFonts w:ascii="Arial" w:hAnsi="Arial" w:cs="Arial"/>
          <w:sz w:val="22"/>
          <w:szCs w:val="22"/>
        </w:rPr>
        <w:t>corresponde la presentación de los mismos.</w:t>
      </w:r>
    </w:p>
    <w:p w:rsidR="00A06FCE" w:rsidRDefault="00A06FCE" w:rsidP="00A06FCE">
      <w:pPr>
        <w:ind w:left="742"/>
        <w:contextualSpacing/>
        <w:jc w:val="both"/>
        <w:rPr>
          <w:rFonts w:ascii="Arial" w:hAnsi="Arial" w:cs="Arial"/>
          <w:sz w:val="22"/>
          <w:szCs w:val="22"/>
        </w:rPr>
      </w:pPr>
    </w:p>
    <w:p w:rsidR="00FA4CC0" w:rsidRPr="000E2733" w:rsidRDefault="00FA4CC0" w:rsidP="00FA4CC0">
      <w:pPr>
        <w:pStyle w:val="Prrafodelista"/>
        <w:numPr>
          <w:ilvl w:val="0"/>
          <w:numId w:val="2"/>
        </w:numPr>
        <w:spacing w:after="160" w:line="259" w:lineRule="auto"/>
        <w:ind w:left="1008" w:hanging="266"/>
        <w:contextualSpacing/>
        <w:jc w:val="both"/>
        <w:rPr>
          <w:rFonts w:ascii="Arial" w:hAnsi="Arial" w:cs="Arial"/>
          <w:sz w:val="22"/>
          <w:szCs w:val="22"/>
        </w:rPr>
      </w:pPr>
      <w:r w:rsidRPr="002015E3">
        <w:rPr>
          <w:rFonts w:ascii="Arial" w:hAnsi="Arial" w:cs="Arial"/>
          <w:sz w:val="22"/>
          <w:szCs w:val="22"/>
          <w:lang w:val="es-BO"/>
        </w:rPr>
        <w:t>Certificados de No Adeudo por Contribuciones al Seguro Social Obligatorio de largo plazo y al Sistema Integral de Pensiones</w:t>
      </w:r>
      <w:r w:rsidR="004C2FDD">
        <w:rPr>
          <w:rFonts w:ascii="Arial" w:hAnsi="Arial" w:cs="Arial"/>
          <w:sz w:val="22"/>
          <w:szCs w:val="22"/>
          <w:lang w:val="es-BO"/>
        </w:rPr>
        <w:t xml:space="preserve"> vigentes</w:t>
      </w:r>
      <w:r w:rsidR="00A06FCE">
        <w:rPr>
          <w:rFonts w:ascii="Arial" w:hAnsi="Arial" w:cs="Arial"/>
          <w:sz w:val="22"/>
          <w:szCs w:val="22"/>
          <w:lang w:val="es-BO"/>
        </w:rPr>
        <w:t>,</w:t>
      </w:r>
      <w:r w:rsidR="004F1D1E">
        <w:rPr>
          <w:rFonts w:ascii="Arial" w:hAnsi="Arial" w:cs="Arial"/>
          <w:sz w:val="22"/>
          <w:szCs w:val="22"/>
          <w:lang w:val="es-BO"/>
        </w:rPr>
        <w:t xml:space="preserve"> </w:t>
      </w:r>
      <w:r w:rsidR="00A06FCE">
        <w:rPr>
          <w:rFonts w:ascii="Arial" w:hAnsi="Arial" w:cs="Arial"/>
          <w:sz w:val="22"/>
          <w:szCs w:val="22"/>
          <w:lang w:val="es-BO"/>
        </w:rPr>
        <w:t>excepto personas naturales</w:t>
      </w:r>
      <w:r w:rsidRPr="002015E3">
        <w:rPr>
          <w:rFonts w:ascii="Arial" w:hAnsi="Arial" w:cs="Arial"/>
          <w:sz w:val="22"/>
          <w:szCs w:val="22"/>
          <w:lang w:val="es-BO"/>
        </w:rPr>
        <w:t>.</w:t>
      </w:r>
    </w:p>
    <w:p w:rsidR="000E2733" w:rsidRPr="000E2733" w:rsidRDefault="000E2733" w:rsidP="000E2733">
      <w:pPr>
        <w:pStyle w:val="Prrafodelista"/>
        <w:numPr>
          <w:ilvl w:val="0"/>
          <w:numId w:val="2"/>
        </w:numPr>
        <w:spacing w:after="160" w:line="259" w:lineRule="auto"/>
        <w:ind w:left="1008" w:hanging="266"/>
        <w:contextualSpacing/>
        <w:jc w:val="both"/>
        <w:rPr>
          <w:rFonts w:ascii="Arial" w:hAnsi="Arial" w:cs="Arial"/>
          <w:sz w:val="22"/>
          <w:szCs w:val="22"/>
        </w:rPr>
      </w:pPr>
      <w:r w:rsidRPr="000E2733">
        <w:rPr>
          <w:rFonts w:ascii="Arial" w:hAnsi="Arial" w:cs="Arial"/>
          <w:sz w:val="22"/>
          <w:szCs w:val="22"/>
        </w:rPr>
        <w:t>Documentación solicitada en las Especificaciones Técnicas:</w:t>
      </w:r>
    </w:p>
    <w:p w:rsidR="000E2733" w:rsidRPr="000E2733" w:rsidRDefault="000E2733" w:rsidP="000E2733">
      <w:pPr>
        <w:pStyle w:val="Prrafodelista"/>
        <w:spacing w:after="160" w:line="259" w:lineRule="auto"/>
        <w:ind w:left="1440"/>
        <w:contextualSpacing/>
        <w:jc w:val="both"/>
        <w:rPr>
          <w:rFonts w:ascii="Arial" w:hAnsi="Arial" w:cs="Arial"/>
          <w:sz w:val="22"/>
          <w:szCs w:val="22"/>
        </w:rPr>
      </w:pPr>
    </w:p>
    <w:p w:rsidR="000E2733" w:rsidRPr="00090103" w:rsidRDefault="000E2733" w:rsidP="00090103">
      <w:pPr>
        <w:pStyle w:val="Prrafodelista"/>
        <w:numPr>
          <w:ilvl w:val="0"/>
          <w:numId w:val="40"/>
        </w:numPr>
        <w:spacing w:after="160" w:line="259" w:lineRule="auto"/>
        <w:ind w:left="1232" w:hanging="196"/>
        <w:contextualSpacing/>
        <w:jc w:val="both"/>
        <w:rPr>
          <w:rFonts w:ascii="Arial" w:hAnsi="Arial" w:cs="Arial"/>
          <w:sz w:val="22"/>
          <w:szCs w:val="22"/>
        </w:rPr>
      </w:pPr>
      <w:r w:rsidRPr="00090103">
        <w:rPr>
          <w:rFonts w:ascii="Arial" w:hAnsi="Arial" w:cs="Arial"/>
          <w:sz w:val="22"/>
          <w:szCs w:val="22"/>
        </w:rPr>
        <w:t xml:space="preserve">Documentación de respaldo de la </w:t>
      </w:r>
      <w:r w:rsidRPr="00090103">
        <w:rPr>
          <w:rFonts w:ascii="Arial" w:hAnsi="Arial" w:cs="Arial"/>
          <w:sz w:val="22"/>
          <w:szCs w:val="22"/>
        </w:rPr>
        <w:t xml:space="preserve">Experiencia mínima de </w:t>
      </w:r>
      <w:r w:rsidR="00090103" w:rsidRPr="00090103">
        <w:rPr>
          <w:rFonts w:ascii="Arial" w:hAnsi="Arial" w:cs="Arial"/>
          <w:sz w:val="22"/>
          <w:szCs w:val="22"/>
        </w:rPr>
        <w:t>mínima de cuatro (4) trabajos en la provisión de Estantes  Metálicos en instituciones públicas o privadas, debiendo presentar para el efecto certificados de cumplimiento de orden de compras o actas de recepción o conformidad o formularios 500 (SIOCES) o notas de entrega y/o remisión debidamente suscritas por la entidad que recibió los bienes.</w:t>
      </w:r>
    </w:p>
    <w:p w:rsidR="00612DA1" w:rsidRPr="00612DA1" w:rsidRDefault="00612DA1" w:rsidP="00090103">
      <w:pPr>
        <w:jc w:val="both"/>
        <w:rPr>
          <w:rFonts w:ascii="Arial" w:eastAsia="Calibri" w:hAnsi="Arial" w:cs="Arial"/>
          <w:b/>
          <w:bCs/>
          <w:u w:val="single"/>
          <w:lang w:val="es-BO" w:eastAsia="en-US"/>
        </w:rPr>
      </w:pPr>
      <w:r w:rsidRPr="00612DA1">
        <w:rPr>
          <w:rFonts w:ascii="Arial" w:eastAsia="Calibri" w:hAnsi="Arial" w:cs="Arial"/>
          <w:b/>
          <w:bCs/>
          <w:u w:val="single"/>
          <w:lang w:val="es-BO" w:eastAsia="en-US"/>
        </w:rPr>
        <w:t>Asimismo, debe presentar la información que acredite que su oferta cumple con la oferta identificada, pudiendo ser está reflejada en una cotización de su empresa.</w:t>
      </w: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612DA1" w:rsidRDefault="00612DA1" w:rsidP="005A53EA">
      <w:pPr>
        <w:rPr>
          <w:rFonts w:ascii="Arial" w:hAnsi="Arial" w:cs="Arial"/>
          <w:sz w:val="22"/>
          <w:szCs w:val="22"/>
        </w:rPr>
      </w:pPr>
    </w:p>
    <w:p w:rsidR="00612DA1" w:rsidRDefault="00612DA1" w:rsidP="005A53EA">
      <w:pPr>
        <w:rPr>
          <w:rFonts w:ascii="Arial" w:hAnsi="Arial" w:cs="Arial"/>
          <w:sz w:val="22"/>
          <w:szCs w:val="22"/>
        </w:rPr>
      </w:pPr>
    </w:p>
    <w:p w:rsidR="00612DA1" w:rsidRDefault="00612DA1" w:rsidP="005A53EA">
      <w:pPr>
        <w:rPr>
          <w:rFonts w:ascii="Arial" w:hAnsi="Arial" w:cs="Arial"/>
          <w:sz w:val="22"/>
          <w:szCs w:val="22"/>
        </w:rPr>
      </w:pPr>
    </w:p>
    <w:p w:rsidR="00612DA1" w:rsidRDefault="00612DA1" w:rsidP="005A53EA">
      <w:pPr>
        <w:rPr>
          <w:rFonts w:ascii="Arial" w:hAnsi="Arial" w:cs="Arial"/>
          <w:sz w:val="22"/>
          <w:szCs w:val="22"/>
        </w:rPr>
      </w:pPr>
    </w:p>
    <w:p w:rsidR="00612DA1" w:rsidRDefault="00612DA1" w:rsidP="005A53EA">
      <w:pPr>
        <w:rPr>
          <w:rFonts w:ascii="Arial" w:hAnsi="Arial" w:cs="Arial"/>
          <w:sz w:val="22"/>
          <w:szCs w:val="22"/>
        </w:rPr>
      </w:pPr>
    </w:p>
    <w:p w:rsidR="00612DA1" w:rsidRDefault="00612DA1" w:rsidP="005A53EA">
      <w:pPr>
        <w:rPr>
          <w:rFonts w:ascii="Arial" w:hAnsi="Arial" w:cs="Arial"/>
          <w:sz w:val="22"/>
          <w:szCs w:val="22"/>
        </w:rPr>
      </w:pPr>
    </w:p>
    <w:p w:rsidR="00C128F1" w:rsidRDefault="00C128F1" w:rsidP="005A53EA">
      <w:pPr>
        <w:rPr>
          <w:rFonts w:ascii="Arial" w:hAnsi="Arial" w:cs="Arial"/>
          <w:sz w:val="22"/>
          <w:szCs w:val="22"/>
        </w:rPr>
      </w:pPr>
    </w:p>
    <w:p w:rsidR="00EB7B6F" w:rsidRPr="001319BA" w:rsidRDefault="005434D0" w:rsidP="001319BA">
      <w:r>
        <w:rPr>
          <w:rFonts w:ascii="Arial" w:hAnsi="Arial" w:cs="Arial"/>
          <w:sz w:val="22"/>
          <w:szCs w:val="22"/>
        </w:rPr>
        <w:t>RRCM/</w:t>
      </w:r>
      <w:proofErr w:type="spellStart"/>
      <w:r>
        <w:rPr>
          <w:rFonts w:ascii="Arial" w:hAnsi="Arial" w:cs="Arial"/>
          <w:sz w:val="22"/>
          <w:szCs w:val="22"/>
        </w:rPr>
        <w:t>emm</w:t>
      </w:r>
      <w:proofErr w:type="spellEnd"/>
    </w:p>
    <w:sectPr w:rsidR="00EB7B6F" w:rsidRPr="001319BA" w:rsidSect="00FE4578">
      <w:headerReference w:type="default" r:id="rId9"/>
      <w:footerReference w:type="default" r:id="rId10"/>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906" w:rsidRDefault="003A6906">
      <w:r>
        <w:separator/>
      </w:r>
    </w:p>
  </w:endnote>
  <w:endnote w:type="continuationSeparator" w:id="0">
    <w:p w:rsidR="003A6906" w:rsidRDefault="003A6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7E4CE6" w:rsidP="00A10F2D">
    <w:pPr>
      <w:rPr>
        <w:rFonts w:ascii="Arial" w:hAnsi="Arial" w:cs="Arial"/>
        <w:color w:val="000000"/>
        <w:sz w:val="18"/>
      </w:rPr>
    </w:pPr>
    <w:r>
      <w:rPr>
        <w:noProof/>
        <w:sz w:val="16"/>
        <w:szCs w:val="16"/>
        <w:lang w:val="es-BO" w:eastAsia="es-BO"/>
      </w:rPr>
      <w:drawing>
        <wp:anchor distT="0" distB="0" distL="114300" distR="114300" simplePos="0" relativeHeight="251661312" behindDoc="0" locked="0" layoutInCell="1" allowOverlap="1" wp14:anchorId="4E51166A" wp14:editId="17D5B807">
          <wp:simplePos x="0" y="0"/>
          <wp:positionH relativeFrom="column">
            <wp:posOffset>-1068308</wp:posOffset>
          </wp:positionH>
          <wp:positionV relativeFrom="paragraph">
            <wp:posOffset>-49624</wp:posOffset>
          </wp:positionV>
          <wp:extent cx="7750810" cy="6896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906" w:rsidRDefault="003A6906">
      <w:r>
        <w:separator/>
      </w:r>
    </w:p>
  </w:footnote>
  <w:footnote w:type="continuationSeparator" w:id="0">
    <w:p w:rsidR="003A6906" w:rsidRDefault="003A6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84C02A7"/>
    <w:multiLevelType w:val="hybridMultilevel"/>
    <w:tmpl w:val="E6666922"/>
    <w:lvl w:ilvl="0" w:tplc="400A0009">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5"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D3A0D65"/>
    <w:multiLevelType w:val="hybridMultilevel"/>
    <w:tmpl w:val="D27ED11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256082A"/>
    <w:multiLevelType w:val="hybridMultilevel"/>
    <w:tmpl w:val="EADA7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9D84174"/>
    <w:multiLevelType w:val="hybridMultilevel"/>
    <w:tmpl w:val="9D8EF7A8"/>
    <w:lvl w:ilvl="0" w:tplc="400A0003">
      <w:start w:val="1"/>
      <w:numFmt w:val="bullet"/>
      <w:lvlText w:val="o"/>
      <w:lvlJc w:val="left"/>
      <w:pPr>
        <w:ind w:left="1778" w:hanging="360"/>
      </w:pPr>
      <w:rPr>
        <w:rFonts w:ascii="Courier New" w:hAnsi="Courier New" w:cs="Courier New"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21"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22"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28"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670032A2"/>
    <w:multiLevelType w:val="hybridMultilevel"/>
    <w:tmpl w:val="8D6862E2"/>
    <w:lvl w:ilvl="0" w:tplc="FCBA3504">
      <w:start w:val="1"/>
      <w:numFmt w:val="upperLetter"/>
      <w:lvlText w:val="%1."/>
      <w:lvlJc w:val="left"/>
      <w:pPr>
        <w:ind w:left="360" w:hanging="360"/>
      </w:pPr>
      <w:rPr>
        <w:b/>
        <w:color w:val="FFFFFF"/>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2"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4" w15:restartNumberingAfterBreak="0">
    <w:nsid w:val="6A6D12F8"/>
    <w:multiLevelType w:val="hybridMultilevel"/>
    <w:tmpl w:val="C8387E9C"/>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5"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6"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1"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35"/>
  </w:num>
  <w:num w:numId="2">
    <w:abstractNumId w:val="11"/>
  </w:num>
  <w:num w:numId="3">
    <w:abstractNumId w:val="26"/>
  </w:num>
  <w:num w:numId="4">
    <w:abstractNumId w:val="31"/>
  </w:num>
  <w:num w:numId="5">
    <w:abstractNumId w:val="3"/>
  </w:num>
  <w:num w:numId="6">
    <w:abstractNumId w:val="6"/>
  </w:num>
  <w:num w:numId="7">
    <w:abstractNumId w:val="38"/>
  </w:num>
  <w:num w:numId="8">
    <w:abstractNumId w:val="17"/>
  </w:num>
  <w:num w:numId="9">
    <w:abstractNumId w:val="15"/>
  </w:num>
  <w:num w:numId="10">
    <w:abstractNumId w:val="23"/>
  </w:num>
  <w:num w:numId="11">
    <w:abstractNumId w:val="18"/>
  </w:num>
  <w:num w:numId="12">
    <w:abstractNumId w:val="40"/>
  </w:num>
  <w:num w:numId="13">
    <w:abstractNumId w:val="19"/>
  </w:num>
  <w:num w:numId="14">
    <w:abstractNumId w:val="25"/>
  </w:num>
  <w:num w:numId="15">
    <w:abstractNumId w:val="1"/>
  </w:num>
  <w:num w:numId="16">
    <w:abstractNumId w:val="2"/>
  </w:num>
  <w:num w:numId="17">
    <w:abstractNumId w:val="28"/>
  </w:num>
  <w:num w:numId="18">
    <w:abstractNumId w:val="39"/>
  </w:num>
  <w:num w:numId="19">
    <w:abstractNumId w:val="36"/>
  </w:num>
  <w:num w:numId="20">
    <w:abstractNumId w:val="16"/>
  </w:num>
  <w:num w:numId="21">
    <w:abstractNumId w:val="22"/>
  </w:num>
  <w:num w:numId="22">
    <w:abstractNumId w:val="5"/>
  </w:num>
  <w:num w:numId="23">
    <w:abstractNumId w:val="10"/>
  </w:num>
  <w:num w:numId="24">
    <w:abstractNumId w:val="32"/>
  </w:num>
  <w:num w:numId="25">
    <w:abstractNumId w:val="0"/>
  </w:num>
  <w:num w:numId="26">
    <w:abstractNumId w:val="13"/>
  </w:num>
  <w:num w:numId="27">
    <w:abstractNumId w:val="7"/>
  </w:num>
  <w:num w:numId="28">
    <w:abstractNumId w:val="33"/>
  </w:num>
  <w:num w:numId="29">
    <w:abstractNumId w:val="30"/>
  </w:num>
  <w:num w:numId="30">
    <w:abstractNumId w:val="37"/>
  </w:num>
  <w:num w:numId="31">
    <w:abstractNumId w:val="9"/>
  </w:num>
  <w:num w:numId="32">
    <w:abstractNumId w:val="12"/>
  </w:num>
  <w:num w:numId="33">
    <w:abstractNumId w:val="41"/>
  </w:num>
  <w:num w:numId="34">
    <w:abstractNumId w:val="24"/>
  </w:num>
  <w:num w:numId="35">
    <w:abstractNumId w:val="21"/>
  </w:num>
  <w:num w:numId="36">
    <w:abstractNumId w:val="27"/>
  </w:num>
  <w:num w:numId="37">
    <w:abstractNumId w:val="20"/>
  </w:num>
  <w:num w:numId="38">
    <w:abstractNumId w:val="4"/>
  </w:num>
  <w:num w:numId="39">
    <w:abstractNumId w:val="8"/>
  </w:num>
  <w:num w:numId="40">
    <w:abstractNumId w:val="34"/>
  </w:num>
  <w:num w:numId="41">
    <w:abstractNumId w:val="29"/>
  </w:num>
  <w:num w:numId="4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05833"/>
    <w:rsid w:val="00031E73"/>
    <w:rsid w:val="00034AAB"/>
    <w:rsid w:val="00060F14"/>
    <w:rsid w:val="00061538"/>
    <w:rsid w:val="000615AD"/>
    <w:rsid w:val="00063737"/>
    <w:rsid w:val="00063FCB"/>
    <w:rsid w:val="000655E4"/>
    <w:rsid w:val="00065F0E"/>
    <w:rsid w:val="00066D81"/>
    <w:rsid w:val="0007432B"/>
    <w:rsid w:val="000745C2"/>
    <w:rsid w:val="000762C0"/>
    <w:rsid w:val="000819BA"/>
    <w:rsid w:val="000827E2"/>
    <w:rsid w:val="000866C6"/>
    <w:rsid w:val="00087042"/>
    <w:rsid w:val="0008744C"/>
    <w:rsid w:val="00090103"/>
    <w:rsid w:val="00090B38"/>
    <w:rsid w:val="000916E4"/>
    <w:rsid w:val="00095548"/>
    <w:rsid w:val="00097F3A"/>
    <w:rsid w:val="000A199C"/>
    <w:rsid w:val="000B6C12"/>
    <w:rsid w:val="000B7A0A"/>
    <w:rsid w:val="000C0D7D"/>
    <w:rsid w:val="000C599D"/>
    <w:rsid w:val="000C7A63"/>
    <w:rsid w:val="000D2C8A"/>
    <w:rsid w:val="000D59CF"/>
    <w:rsid w:val="000E1815"/>
    <w:rsid w:val="000E2733"/>
    <w:rsid w:val="000E29EB"/>
    <w:rsid w:val="000E45EE"/>
    <w:rsid w:val="000E5F1A"/>
    <w:rsid w:val="000F1F56"/>
    <w:rsid w:val="000F7158"/>
    <w:rsid w:val="00101491"/>
    <w:rsid w:val="00115D1F"/>
    <w:rsid w:val="00117DE7"/>
    <w:rsid w:val="001319BA"/>
    <w:rsid w:val="001327C1"/>
    <w:rsid w:val="00135EC3"/>
    <w:rsid w:val="00145D19"/>
    <w:rsid w:val="00150E42"/>
    <w:rsid w:val="00154EF1"/>
    <w:rsid w:val="00161C6D"/>
    <w:rsid w:val="001651D0"/>
    <w:rsid w:val="0016529F"/>
    <w:rsid w:val="001706BE"/>
    <w:rsid w:val="00183D4C"/>
    <w:rsid w:val="001844B0"/>
    <w:rsid w:val="00193DFA"/>
    <w:rsid w:val="001948CA"/>
    <w:rsid w:val="001B0481"/>
    <w:rsid w:val="001B08EC"/>
    <w:rsid w:val="001B4062"/>
    <w:rsid w:val="001C053F"/>
    <w:rsid w:val="001C06D1"/>
    <w:rsid w:val="001C39D5"/>
    <w:rsid w:val="001C4C91"/>
    <w:rsid w:val="001D1462"/>
    <w:rsid w:val="001D1EA1"/>
    <w:rsid w:val="001D66B8"/>
    <w:rsid w:val="001E0B4A"/>
    <w:rsid w:val="001E665D"/>
    <w:rsid w:val="001E699B"/>
    <w:rsid w:val="001E6E7B"/>
    <w:rsid w:val="001E72A9"/>
    <w:rsid w:val="001E7330"/>
    <w:rsid w:val="002015E3"/>
    <w:rsid w:val="00204431"/>
    <w:rsid w:val="002111F8"/>
    <w:rsid w:val="002159AA"/>
    <w:rsid w:val="00224DA2"/>
    <w:rsid w:val="002375EC"/>
    <w:rsid w:val="00240201"/>
    <w:rsid w:val="00242035"/>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A6906"/>
    <w:rsid w:val="003B13E8"/>
    <w:rsid w:val="003B38E6"/>
    <w:rsid w:val="003C3540"/>
    <w:rsid w:val="003C3830"/>
    <w:rsid w:val="003C60B2"/>
    <w:rsid w:val="003C6546"/>
    <w:rsid w:val="003C735A"/>
    <w:rsid w:val="003C79F6"/>
    <w:rsid w:val="003D3F0D"/>
    <w:rsid w:val="003D61B4"/>
    <w:rsid w:val="003E63B8"/>
    <w:rsid w:val="003F05CF"/>
    <w:rsid w:val="003F1E92"/>
    <w:rsid w:val="003F2D76"/>
    <w:rsid w:val="004021C1"/>
    <w:rsid w:val="00402B95"/>
    <w:rsid w:val="0041676D"/>
    <w:rsid w:val="00420850"/>
    <w:rsid w:val="00426424"/>
    <w:rsid w:val="0042648D"/>
    <w:rsid w:val="00430D51"/>
    <w:rsid w:val="00431DF8"/>
    <w:rsid w:val="00434DCE"/>
    <w:rsid w:val="004434C8"/>
    <w:rsid w:val="00444468"/>
    <w:rsid w:val="0045245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C2FDD"/>
    <w:rsid w:val="004D2858"/>
    <w:rsid w:val="004D44BE"/>
    <w:rsid w:val="004F1D1E"/>
    <w:rsid w:val="004F2C04"/>
    <w:rsid w:val="00501573"/>
    <w:rsid w:val="00510A8D"/>
    <w:rsid w:val="00511F4F"/>
    <w:rsid w:val="005149D3"/>
    <w:rsid w:val="00522EC0"/>
    <w:rsid w:val="00533587"/>
    <w:rsid w:val="00533735"/>
    <w:rsid w:val="00534000"/>
    <w:rsid w:val="00537266"/>
    <w:rsid w:val="005409BB"/>
    <w:rsid w:val="005434D0"/>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026D"/>
    <w:rsid w:val="005C339B"/>
    <w:rsid w:val="005C3725"/>
    <w:rsid w:val="005C3DA9"/>
    <w:rsid w:val="005C6437"/>
    <w:rsid w:val="005C7753"/>
    <w:rsid w:val="005D1E51"/>
    <w:rsid w:val="005D2456"/>
    <w:rsid w:val="005D7745"/>
    <w:rsid w:val="005E0874"/>
    <w:rsid w:val="005F118F"/>
    <w:rsid w:val="006047DB"/>
    <w:rsid w:val="00610938"/>
    <w:rsid w:val="00612DA1"/>
    <w:rsid w:val="00617AF2"/>
    <w:rsid w:val="00622F71"/>
    <w:rsid w:val="00624FB5"/>
    <w:rsid w:val="006305E0"/>
    <w:rsid w:val="00633137"/>
    <w:rsid w:val="00633A54"/>
    <w:rsid w:val="00635279"/>
    <w:rsid w:val="006439F0"/>
    <w:rsid w:val="0064609D"/>
    <w:rsid w:val="00647670"/>
    <w:rsid w:val="00650C5E"/>
    <w:rsid w:val="00660165"/>
    <w:rsid w:val="0067670A"/>
    <w:rsid w:val="00681689"/>
    <w:rsid w:val="006839B6"/>
    <w:rsid w:val="006875CB"/>
    <w:rsid w:val="006950B6"/>
    <w:rsid w:val="00696E1B"/>
    <w:rsid w:val="006A05CB"/>
    <w:rsid w:val="006A4B38"/>
    <w:rsid w:val="006A7AB7"/>
    <w:rsid w:val="006A7E92"/>
    <w:rsid w:val="006B0B86"/>
    <w:rsid w:val="006B404E"/>
    <w:rsid w:val="006B472D"/>
    <w:rsid w:val="006B6F3E"/>
    <w:rsid w:val="006C3866"/>
    <w:rsid w:val="006E0538"/>
    <w:rsid w:val="006E348B"/>
    <w:rsid w:val="006E3E13"/>
    <w:rsid w:val="006E78E8"/>
    <w:rsid w:val="006F1933"/>
    <w:rsid w:val="006F37E0"/>
    <w:rsid w:val="006F4B58"/>
    <w:rsid w:val="006F7559"/>
    <w:rsid w:val="0071154A"/>
    <w:rsid w:val="00712460"/>
    <w:rsid w:val="0072244E"/>
    <w:rsid w:val="00722E16"/>
    <w:rsid w:val="00727ED1"/>
    <w:rsid w:val="007325E6"/>
    <w:rsid w:val="00741009"/>
    <w:rsid w:val="00742060"/>
    <w:rsid w:val="0075172E"/>
    <w:rsid w:val="00752A9E"/>
    <w:rsid w:val="007547B3"/>
    <w:rsid w:val="00756D6B"/>
    <w:rsid w:val="007576AA"/>
    <w:rsid w:val="00757B70"/>
    <w:rsid w:val="00764058"/>
    <w:rsid w:val="0076694F"/>
    <w:rsid w:val="007669F0"/>
    <w:rsid w:val="007729B5"/>
    <w:rsid w:val="00773799"/>
    <w:rsid w:val="007760DB"/>
    <w:rsid w:val="0077691A"/>
    <w:rsid w:val="0078512F"/>
    <w:rsid w:val="00786C7F"/>
    <w:rsid w:val="00790E81"/>
    <w:rsid w:val="00794DD6"/>
    <w:rsid w:val="0079555E"/>
    <w:rsid w:val="007A04F1"/>
    <w:rsid w:val="007A3BC2"/>
    <w:rsid w:val="007A52DA"/>
    <w:rsid w:val="007B0B3B"/>
    <w:rsid w:val="007B0D5A"/>
    <w:rsid w:val="007B11EF"/>
    <w:rsid w:val="007B456C"/>
    <w:rsid w:val="007B4FD4"/>
    <w:rsid w:val="007B518B"/>
    <w:rsid w:val="007B5D70"/>
    <w:rsid w:val="007C3AD2"/>
    <w:rsid w:val="007D25D5"/>
    <w:rsid w:val="007D7D1F"/>
    <w:rsid w:val="007E3484"/>
    <w:rsid w:val="007E4CE6"/>
    <w:rsid w:val="007E52CF"/>
    <w:rsid w:val="007E6723"/>
    <w:rsid w:val="007E6879"/>
    <w:rsid w:val="007F08F9"/>
    <w:rsid w:val="00800744"/>
    <w:rsid w:val="008057AB"/>
    <w:rsid w:val="00811312"/>
    <w:rsid w:val="0081172C"/>
    <w:rsid w:val="008129FA"/>
    <w:rsid w:val="0081314F"/>
    <w:rsid w:val="008142BA"/>
    <w:rsid w:val="00814B00"/>
    <w:rsid w:val="00815361"/>
    <w:rsid w:val="0081610C"/>
    <w:rsid w:val="00817AC8"/>
    <w:rsid w:val="00823109"/>
    <w:rsid w:val="00833A4B"/>
    <w:rsid w:val="00840A9D"/>
    <w:rsid w:val="00841C91"/>
    <w:rsid w:val="00843767"/>
    <w:rsid w:val="00844D4A"/>
    <w:rsid w:val="008625DA"/>
    <w:rsid w:val="008661E5"/>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C1FBA"/>
    <w:rsid w:val="008D74ED"/>
    <w:rsid w:val="008E338E"/>
    <w:rsid w:val="008E530F"/>
    <w:rsid w:val="008E5631"/>
    <w:rsid w:val="008E5F91"/>
    <w:rsid w:val="008F0AD6"/>
    <w:rsid w:val="008F0C1D"/>
    <w:rsid w:val="008F381B"/>
    <w:rsid w:val="008F4767"/>
    <w:rsid w:val="008F506B"/>
    <w:rsid w:val="00903A4E"/>
    <w:rsid w:val="00905D55"/>
    <w:rsid w:val="00905DF3"/>
    <w:rsid w:val="0090672B"/>
    <w:rsid w:val="00914765"/>
    <w:rsid w:val="00915A3C"/>
    <w:rsid w:val="0092063D"/>
    <w:rsid w:val="009224EF"/>
    <w:rsid w:val="00931E9D"/>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1C7C"/>
    <w:rsid w:val="00993BBC"/>
    <w:rsid w:val="009948B9"/>
    <w:rsid w:val="00995B94"/>
    <w:rsid w:val="009972C4"/>
    <w:rsid w:val="009B029A"/>
    <w:rsid w:val="009B442D"/>
    <w:rsid w:val="009B4C58"/>
    <w:rsid w:val="009B4F91"/>
    <w:rsid w:val="009B7C10"/>
    <w:rsid w:val="009C442C"/>
    <w:rsid w:val="009C4996"/>
    <w:rsid w:val="009D6CB2"/>
    <w:rsid w:val="00A006B8"/>
    <w:rsid w:val="00A06FCE"/>
    <w:rsid w:val="00A10E5C"/>
    <w:rsid w:val="00A10F2D"/>
    <w:rsid w:val="00A17BE1"/>
    <w:rsid w:val="00A23FA8"/>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861CA"/>
    <w:rsid w:val="00A91F27"/>
    <w:rsid w:val="00A95F6E"/>
    <w:rsid w:val="00A96175"/>
    <w:rsid w:val="00AA1766"/>
    <w:rsid w:val="00AA2CBC"/>
    <w:rsid w:val="00AA7F94"/>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2746"/>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28F1"/>
    <w:rsid w:val="00C15E77"/>
    <w:rsid w:val="00C17A03"/>
    <w:rsid w:val="00C20ABC"/>
    <w:rsid w:val="00C21337"/>
    <w:rsid w:val="00C244CE"/>
    <w:rsid w:val="00C2678A"/>
    <w:rsid w:val="00C31CF2"/>
    <w:rsid w:val="00C3277C"/>
    <w:rsid w:val="00C33F0F"/>
    <w:rsid w:val="00C379CA"/>
    <w:rsid w:val="00C405D4"/>
    <w:rsid w:val="00C47BDE"/>
    <w:rsid w:val="00C517ED"/>
    <w:rsid w:val="00C55E9E"/>
    <w:rsid w:val="00C6080F"/>
    <w:rsid w:val="00C63680"/>
    <w:rsid w:val="00C6422D"/>
    <w:rsid w:val="00C64BAD"/>
    <w:rsid w:val="00C65544"/>
    <w:rsid w:val="00C70A4B"/>
    <w:rsid w:val="00C7357B"/>
    <w:rsid w:val="00C82A39"/>
    <w:rsid w:val="00C87D52"/>
    <w:rsid w:val="00CA0AA2"/>
    <w:rsid w:val="00CA0DA5"/>
    <w:rsid w:val="00CA61EC"/>
    <w:rsid w:val="00CB54F3"/>
    <w:rsid w:val="00CC1353"/>
    <w:rsid w:val="00CC1EBE"/>
    <w:rsid w:val="00CC412F"/>
    <w:rsid w:val="00CC4C4C"/>
    <w:rsid w:val="00CD1D38"/>
    <w:rsid w:val="00CD2696"/>
    <w:rsid w:val="00CD30A1"/>
    <w:rsid w:val="00CD4EBB"/>
    <w:rsid w:val="00CD616A"/>
    <w:rsid w:val="00CD6622"/>
    <w:rsid w:val="00CE0BE2"/>
    <w:rsid w:val="00CE1385"/>
    <w:rsid w:val="00CE186B"/>
    <w:rsid w:val="00CE1DE5"/>
    <w:rsid w:val="00CE3D7B"/>
    <w:rsid w:val="00CF123C"/>
    <w:rsid w:val="00CF4743"/>
    <w:rsid w:val="00CF562A"/>
    <w:rsid w:val="00D0119E"/>
    <w:rsid w:val="00D10264"/>
    <w:rsid w:val="00D10277"/>
    <w:rsid w:val="00D162E5"/>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3087"/>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D6F8B"/>
    <w:rsid w:val="00DE50A7"/>
    <w:rsid w:val="00DF573B"/>
    <w:rsid w:val="00DF7595"/>
    <w:rsid w:val="00E0207F"/>
    <w:rsid w:val="00E02435"/>
    <w:rsid w:val="00E03C67"/>
    <w:rsid w:val="00E17809"/>
    <w:rsid w:val="00E2047F"/>
    <w:rsid w:val="00E20748"/>
    <w:rsid w:val="00E26B17"/>
    <w:rsid w:val="00E33C18"/>
    <w:rsid w:val="00E4094F"/>
    <w:rsid w:val="00E41096"/>
    <w:rsid w:val="00E43355"/>
    <w:rsid w:val="00E439FF"/>
    <w:rsid w:val="00E43DD2"/>
    <w:rsid w:val="00E462BF"/>
    <w:rsid w:val="00E5244E"/>
    <w:rsid w:val="00E57E60"/>
    <w:rsid w:val="00E65243"/>
    <w:rsid w:val="00E72D7C"/>
    <w:rsid w:val="00E73896"/>
    <w:rsid w:val="00E826A5"/>
    <w:rsid w:val="00E83AD6"/>
    <w:rsid w:val="00E85C22"/>
    <w:rsid w:val="00E95286"/>
    <w:rsid w:val="00E959B8"/>
    <w:rsid w:val="00EA6FCF"/>
    <w:rsid w:val="00EA7D68"/>
    <w:rsid w:val="00EB1081"/>
    <w:rsid w:val="00EB7B6F"/>
    <w:rsid w:val="00EB7FEC"/>
    <w:rsid w:val="00EC5788"/>
    <w:rsid w:val="00EC760C"/>
    <w:rsid w:val="00EC7630"/>
    <w:rsid w:val="00EC7C52"/>
    <w:rsid w:val="00ED0E59"/>
    <w:rsid w:val="00EF65BD"/>
    <w:rsid w:val="00F0007A"/>
    <w:rsid w:val="00F02080"/>
    <w:rsid w:val="00F07482"/>
    <w:rsid w:val="00F1423D"/>
    <w:rsid w:val="00F142F9"/>
    <w:rsid w:val="00F1605D"/>
    <w:rsid w:val="00F24702"/>
    <w:rsid w:val="00F31E89"/>
    <w:rsid w:val="00F34C80"/>
    <w:rsid w:val="00F367BF"/>
    <w:rsid w:val="00F47D6A"/>
    <w:rsid w:val="00F541FC"/>
    <w:rsid w:val="00F61D2A"/>
    <w:rsid w:val="00F648CE"/>
    <w:rsid w:val="00F706FE"/>
    <w:rsid w:val="00F719F8"/>
    <w:rsid w:val="00F75294"/>
    <w:rsid w:val="00F80CE4"/>
    <w:rsid w:val="00F847C5"/>
    <w:rsid w:val="00F8603F"/>
    <w:rsid w:val="00F868DE"/>
    <w:rsid w:val="00F90ACD"/>
    <w:rsid w:val="00F9713B"/>
    <w:rsid w:val="00FA4CC0"/>
    <w:rsid w:val="00FA5DF1"/>
    <w:rsid w:val="00FB39C4"/>
    <w:rsid w:val="00FC31F0"/>
    <w:rsid w:val="00FC438F"/>
    <w:rsid w:val="00FC4A82"/>
    <w:rsid w:val="00FC5E68"/>
    <w:rsid w:val="00FD1161"/>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Párrafo,titulo 5"/>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Párrafo Car,titulo 5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customStyle="1" w:styleId="Default">
    <w:name w:val="Default"/>
    <w:rsid w:val="008661E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264">
      <w:bodyDiv w:val="1"/>
      <w:marLeft w:val="0"/>
      <w:marRight w:val="0"/>
      <w:marTop w:val="0"/>
      <w:marBottom w:val="0"/>
      <w:divBdr>
        <w:top w:val="none" w:sz="0" w:space="0" w:color="auto"/>
        <w:left w:val="none" w:sz="0" w:space="0" w:color="auto"/>
        <w:bottom w:val="none" w:sz="0" w:space="0" w:color="auto"/>
        <w:right w:val="none" w:sz="0" w:space="0" w:color="auto"/>
      </w:divBdr>
    </w:div>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2759D-685A-4935-9CD1-A8C86CDE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1087</Words>
  <Characters>5982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7055</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3</cp:revision>
  <cp:lastPrinted>2023-03-06T14:15:00Z</cp:lastPrinted>
  <dcterms:created xsi:type="dcterms:W3CDTF">2023-03-29T15:01:00Z</dcterms:created>
  <dcterms:modified xsi:type="dcterms:W3CDTF">2023-03-29T15:45:00Z</dcterms:modified>
</cp:coreProperties>
</file>