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pt;height:60.3pt" o:ole="">
                  <v:imagedata r:id="rId5" o:title="" gain="45875f" blacklevel="13107f" grayscale="t"/>
                </v:shape>
                <o:OLEObject Type="Embed" ProgID="MSPhotoEd.3" ShapeID="_x0000_i1025" DrawAspect="Content" ObjectID="_1697970657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9073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B008D0">
              <w:rPr>
                <w:rFonts w:ascii="Arial" w:hAnsi="Arial" w:cs="Arial"/>
                <w:color w:val="FFFFFF"/>
                <w:sz w:val="18"/>
                <w:lang w:val="pt-BR"/>
              </w:rPr>
              <w:t>76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986F72" w:rsidRDefault="00986F72" w:rsidP="00986F72">
      <w:pPr>
        <w:rPr>
          <w:lang w:val="es-BO"/>
        </w:rPr>
      </w:pPr>
    </w:p>
    <w:p w:rsidR="00B008D0" w:rsidRPr="00B008D0" w:rsidRDefault="00B008D0" w:rsidP="00B008D0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008D0" w:rsidRPr="00B008D0" w:rsidTr="00B008D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B008D0" w:rsidRPr="00B008D0" w:rsidRDefault="00B008D0" w:rsidP="00B008D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008D0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B008D0" w:rsidRPr="00B008D0" w:rsidTr="00B008D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008D0" w:rsidRPr="00B008D0" w:rsidTr="00B008D0">
        <w:trPr>
          <w:trHeight w:val="32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ANPE - P N° 076/2021-1C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9"/>
        <w:tblW w:w="106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1"/>
        <w:gridCol w:w="807"/>
        <w:gridCol w:w="760"/>
        <w:gridCol w:w="261"/>
      </w:tblGrid>
      <w:tr w:rsidR="000A004A" w:rsidRPr="00B008D0" w:rsidTr="000A004A">
        <w:trPr>
          <w:jc w:val="center"/>
        </w:trPr>
        <w:tc>
          <w:tcPr>
            <w:tcW w:w="2180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A004A" w:rsidRPr="00B008D0" w:rsidRDefault="000A004A" w:rsidP="00B008D0">
            <w:pPr>
              <w:jc w:val="right"/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5C19C4" w:rsidP="00B008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5C19C4" w:rsidP="00B008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5C19C4" w:rsidP="00B008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5C19C4" w:rsidP="00B008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5C19C4" w:rsidP="00B008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5C19C4" w:rsidP="00B008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5C19C4" w:rsidP="00B008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0A004A" w:rsidRPr="00B008D0" w:rsidRDefault="000A004A" w:rsidP="00B008D0">
            <w:pPr>
              <w:jc w:val="right"/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  <w:r w:rsidRPr="00B008D0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0A004A" w:rsidRPr="00B008D0" w:rsidRDefault="000A004A" w:rsidP="00B008D0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b/>
                <w:lang w:val="es-BO"/>
              </w:rPr>
              <w:t>SERVICIO DE MANTENIMIENTO DE SERVIDORES CENTRALES Y ALMACENAMIENTO</w:t>
            </w:r>
            <w:r w:rsidR="000A004A">
              <w:rPr>
                <w:rFonts w:ascii="Arial" w:hAnsi="Arial" w:cs="Arial"/>
                <w:b/>
                <w:lang w:val="es-BO"/>
              </w:rPr>
              <w:t xml:space="preserve"> - 2022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008D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008D0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008D0">
              <w:rPr>
                <w:rFonts w:ascii="Arial" w:hAnsi="Arial" w:cs="Arial"/>
                <w:b/>
                <w:i/>
                <w:lang w:val="es-BO"/>
              </w:rPr>
              <w:t>Total Bs516.000,00 (Quinientos dieciséis mil 00/100 bolivianos) por 12 meses [Bs43.000,00 mensual]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008D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B008D0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  <w:r w:rsidRPr="00B008D0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008D0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>A partir del 1 de enero de 2022 hasta el 31 de diciembre de 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008D0">
              <w:rPr>
                <w:iCs/>
                <w:szCs w:val="18"/>
              </w:rPr>
              <w:t>El servicio se realizará en la ciudad de La Paz donde el Banco Central de Bolivia así lo requiera.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008D0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008D0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008D0" w:rsidRPr="00B008D0" w:rsidTr="00B008D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/>
              </w:rPr>
            </w:pPr>
            <w:r w:rsidRPr="00B008D0">
              <w:rPr>
                <w:rFonts w:ascii="Arial" w:hAnsi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eastAsia="Calibri" w:hAnsi="Arial"/>
                <w:b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</w:rPr>
            </w:pPr>
            <w:r w:rsidRPr="00B008D0">
              <w:rPr>
                <w:rFonts w:ascii="Arial" w:eastAsia="Calibri" w:hAnsi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eastAsia="Calibri" w:hAnsi="Arial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eastAsia="Calibri" w:hAnsi="Arial"/>
                <w:b/>
              </w:rPr>
            </w:pPr>
            <w:r w:rsidRPr="00B008D0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  <w:b/>
              </w:rPr>
            </w:pPr>
            <w:r w:rsidRPr="00B008D0">
              <w:rPr>
                <w:rFonts w:ascii="Arial" w:eastAsia="Calibri" w:hAnsi="Arial"/>
                <w:b/>
              </w:rPr>
              <w:t xml:space="preserve">Servicios Generales recurrentes para la próxima gestión </w:t>
            </w:r>
            <w:r w:rsidRPr="00B008D0">
              <w:rPr>
                <w:rFonts w:ascii="Arial" w:eastAsia="Calibri" w:hAnsi="Arial"/>
                <w:b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eastAsia="Calibri" w:hAnsi="Arial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36"/>
        <w:gridCol w:w="324"/>
        <w:gridCol w:w="281"/>
        <w:gridCol w:w="174"/>
        <w:gridCol w:w="108"/>
        <w:gridCol w:w="175"/>
        <w:gridCol w:w="97"/>
        <w:gridCol w:w="277"/>
        <w:gridCol w:w="276"/>
        <w:gridCol w:w="201"/>
        <w:gridCol w:w="80"/>
        <w:gridCol w:w="203"/>
        <w:gridCol w:w="74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008D0" w:rsidRPr="00B008D0" w:rsidRDefault="00B008D0" w:rsidP="00B008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sz w:val="12"/>
                <w:lang w:val="es-BO"/>
              </w:rPr>
            </w:pPr>
            <w:r w:rsidRPr="00B008D0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008D0" w:rsidRPr="00B008D0" w:rsidTr="00B008D0">
        <w:trPr>
          <w:trHeight w:val="631"/>
          <w:jc w:val="center"/>
        </w:trPr>
        <w:tc>
          <w:tcPr>
            <w:tcW w:w="10346" w:type="dxa"/>
            <w:gridSpan w:val="43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B008D0" w:rsidRPr="00B008D0" w:rsidRDefault="00B008D0" w:rsidP="00B008D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008D0">
              <w:rPr>
                <w:rFonts w:ascii="Arial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B008D0">
              <w:rPr>
                <w:rFonts w:ascii="Arial" w:hAnsi="Arial" w:cs="Arial"/>
                <w:b/>
                <w:lang w:val="es-BO" w:eastAsia="en-US"/>
              </w:rPr>
              <w:t xml:space="preserve">) </w:t>
            </w:r>
          </w:p>
          <w:p w:rsidR="00B008D0" w:rsidRPr="00B008D0" w:rsidRDefault="00B008D0" w:rsidP="00B008D0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008D0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07:30 a 17:00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3"/>
            <w:tcBorders>
              <w:bottom w:val="single" w:sz="4" w:space="0" w:color="auto"/>
            </w:tcBorders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008D0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008D0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008D0" w:rsidRPr="00B008D0" w:rsidRDefault="00B008D0" w:rsidP="00B008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008D0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Encargado de atender consultas Administrativas</w:t>
            </w:r>
          </w:p>
          <w:p w:rsidR="00B008D0" w:rsidRPr="00B008D0" w:rsidRDefault="00B008D0" w:rsidP="00B008D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>Claudia Chura Cruz</w:t>
            </w:r>
          </w:p>
          <w:p w:rsidR="00B008D0" w:rsidRPr="00B008D0" w:rsidRDefault="00B008D0" w:rsidP="00B008D0">
            <w:pPr>
              <w:rPr>
                <w:rFonts w:ascii="Arial" w:hAnsi="Arial" w:cs="Arial"/>
                <w:sz w:val="12"/>
              </w:rPr>
            </w:pPr>
          </w:p>
          <w:p w:rsidR="00B008D0" w:rsidRPr="00B008D0" w:rsidRDefault="00B008D0" w:rsidP="00B008D0">
            <w:pPr>
              <w:rPr>
                <w:rFonts w:ascii="Arial" w:hAnsi="Arial" w:cs="Arial"/>
                <w:sz w:val="12"/>
              </w:rPr>
            </w:pPr>
          </w:p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Erick Quispe Quispe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>Profesional en Compras y Contrataciones</w:t>
            </w:r>
          </w:p>
          <w:p w:rsidR="00B008D0" w:rsidRPr="00B008D0" w:rsidRDefault="00B008D0" w:rsidP="00B008D0">
            <w:pPr>
              <w:rPr>
                <w:rFonts w:ascii="Arial" w:hAnsi="Arial" w:cs="Arial"/>
                <w:sz w:val="10"/>
              </w:rPr>
            </w:pPr>
          </w:p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Administrador de Sistema Senior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 xml:space="preserve">Gerencia de Administración </w:t>
            </w:r>
          </w:p>
          <w:p w:rsidR="00B008D0" w:rsidRPr="00B008D0" w:rsidRDefault="00B008D0" w:rsidP="00B008D0">
            <w:pPr>
              <w:rPr>
                <w:rFonts w:ascii="Arial" w:hAnsi="Arial" w:cs="Arial"/>
                <w:sz w:val="12"/>
              </w:rPr>
            </w:pPr>
          </w:p>
          <w:p w:rsidR="00B008D0" w:rsidRPr="00B008D0" w:rsidRDefault="00B008D0" w:rsidP="00B008D0">
            <w:pPr>
              <w:rPr>
                <w:rFonts w:ascii="Arial" w:hAnsi="Arial" w:cs="Arial"/>
                <w:sz w:val="12"/>
              </w:rPr>
            </w:pPr>
          </w:p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bCs/>
                <w:color w:val="0000FF"/>
              </w:rPr>
            </w:pPr>
            <w:r w:rsidRPr="00B008D0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B008D0" w:rsidRPr="00B008D0" w:rsidRDefault="00B008D0" w:rsidP="00B008D0">
            <w:pPr>
              <w:rPr>
                <w:rFonts w:ascii="Arial" w:hAnsi="Arial" w:cs="Arial"/>
                <w:bCs/>
                <w:color w:val="0000FF"/>
              </w:rPr>
            </w:pPr>
            <w:r w:rsidRPr="00B008D0">
              <w:rPr>
                <w:rFonts w:ascii="Arial" w:hAnsi="Arial" w:cs="Arial"/>
                <w:bCs/>
                <w:color w:val="0000FF"/>
              </w:rPr>
              <w:t>Int. 4727</w:t>
            </w:r>
          </w:p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bCs/>
                <w:color w:val="0000FF"/>
              </w:rPr>
              <w:t>Int. 1137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4"/>
            <w:tcBorders>
              <w:left w:val="nil"/>
              <w:righ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>cchura</w:t>
            </w:r>
            <w:hyperlink r:id="rId7" w:history="1">
              <w:r w:rsidRPr="00B008D0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B008D0">
              <w:rPr>
                <w:rFonts w:ascii="Arial" w:hAnsi="Arial" w:cs="Arial"/>
              </w:rPr>
              <w:t xml:space="preserve"> (Consultas Administrativas)</w:t>
            </w:r>
          </w:p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B008D0">
                <w:rPr>
                  <w:rFonts w:ascii="Arial" w:hAnsi="Arial" w:cs="Arial"/>
                  <w:color w:val="0000FF"/>
                  <w:u w:val="single"/>
                </w:rPr>
                <w:t>equispe@bcb.gob.bo</w:t>
              </w:r>
            </w:hyperlink>
            <w:r w:rsidRPr="00B008D0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08D0" w:rsidRPr="00B008D0" w:rsidTr="00B008D0">
        <w:trPr>
          <w:trHeight w:val="283"/>
          <w:jc w:val="center"/>
        </w:trPr>
        <w:tc>
          <w:tcPr>
            <w:tcW w:w="3104" w:type="dxa"/>
            <w:gridSpan w:val="11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lang w:val="es-419"/>
              </w:rPr>
            </w:pPr>
            <w:r w:rsidRPr="00B008D0">
              <w:rPr>
                <w:rFonts w:ascii="Arial" w:hAnsi="Arial" w:cs="Arial"/>
                <w:lang w:val="es-BO"/>
              </w:rPr>
              <w:lastRenderedPageBreak/>
              <w:t>Cuenta Corriente Fiscal para depósito por concepto de Garantía de Seriedad de Propuesta</w:t>
            </w:r>
            <w:r w:rsidRPr="00B008D0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641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008D0" w:rsidRPr="00B008D0" w:rsidRDefault="00B008D0" w:rsidP="00B008D0">
            <w:pPr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>Número de Cuenta: 10000041173216</w:t>
            </w:r>
          </w:p>
          <w:p w:rsidR="00B008D0" w:rsidRPr="00B008D0" w:rsidRDefault="00B008D0" w:rsidP="00B008D0">
            <w:pPr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>Banco: Banco Unión S.A.</w:t>
            </w:r>
          </w:p>
          <w:p w:rsidR="00B008D0" w:rsidRPr="00B008D0" w:rsidRDefault="00B008D0" w:rsidP="00B008D0">
            <w:pPr>
              <w:rPr>
                <w:rFonts w:ascii="Arial" w:hAnsi="Arial" w:cs="Arial"/>
              </w:rPr>
            </w:pPr>
            <w:r w:rsidRPr="00B008D0">
              <w:rPr>
                <w:rFonts w:ascii="Arial" w:hAnsi="Arial" w:cs="Arial"/>
              </w:rPr>
              <w:t>Titular: Tesoro General de la Nación</w:t>
            </w:r>
          </w:p>
          <w:p w:rsidR="00B008D0" w:rsidRPr="00B008D0" w:rsidRDefault="00B008D0" w:rsidP="00B008D0">
            <w:pPr>
              <w:rPr>
                <w:rFonts w:ascii="Arial" w:hAnsi="Arial" w:cs="Arial"/>
                <w:highlight w:val="green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08D0" w:rsidRPr="00B008D0" w:rsidTr="00B008D0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vAlign w:val="center"/>
          </w:tcPr>
          <w:p w:rsidR="00B008D0" w:rsidRPr="00B008D0" w:rsidRDefault="00B008D0" w:rsidP="00B008D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B008D0" w:rsidRPr="00B008D0" w:rsidRDefault="00B008D0" w:rsidP="00B008D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008D0" w:rsidRPr="00B008D0" w:rsidRDefault="00B008D0" w:rsidP="00B008D0">
      <w:pPr>
        <w:rPr>
          <w:lang w:val="es-BO"/>
        </w:rPr>
      </w:pPr>
    </w:p>
    <w:tbl>
      <w:tblPr>
        <w:tblW w:w="9924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B008D0" w:rsidRPr="00B008D0" w:rsidTr="00B008D0">
        <w:trPr>
          <w:trHeight w:val="46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B008D0" w:rsidRPr="00B008D0" w:rsidRDefault="00B008D0" w:rsidP="00B008D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008D0">
              <w:rPr>
                <w:lang w:val="es-BO"/>
              </w:rPr>
              <w:br w:type="page"/>
            </w:r>
            <w:r w:rsidRPr="00B008D0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008D0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008D0" w:rsidRPr="00B008D0" w:rsidTr="00CE0158">
        <w:trPr>
          <w:trHeight w:val="2511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008D0" w:rsidRPr="00B008D0" w:rsidRDefault="00B008D0" w:rsidP="00B008D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008D0" w:rsidRPr="00B008D0" w:rsidRDefault="00B008D0" w:rsidP="005C19C4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B008D0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B008D0" w:rsidRPr="00B008D0" w:rsidRDefault="00B008D0" w:rsidP="005C19C4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B008D0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B008D0" w:rsidRPr="00B008D0" w:rsidRDefault="00B008D0" w:rsidP="005C19C4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B008D0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008D0" w:rsidRPr="00B008D0" w:rsidRDefault="00B008D0" w:rsidP="00B008D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B008D0" w:rsidRPr="00B008D0" w:rsidRDefault="00B008D0" w:rsidP="005C19C4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B008D0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B008D0" w:rsidRPr="00B008D0" w:rsidRDefault="00B008D0" w:rsidP="005C19C4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B008D0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B008D0" w:rsidRPr="00B008D0" w:rsidRDefault="00B008D0" w:rsidP="00B008D0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B008D0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B008D0" w:rsidRPr="00B008D0" w:rsidTr="00B008D0">
        <w:trPr>
          <w:trHeight w:val="405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B008D0" w:rsidRPr="00B008D0" w:rsidRDefault="00B008D0" w:rsidP="00B008D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008D0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B008D0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008D0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008D0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B008D0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Publicación del DBC en el SICOES (*)</w:t>
            </w:r>
            <w:r w:rsidRPr="00B008D0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Fecha límite de Presentación y</w:t>
            </w:r>
            <w:r w:rsidRPr="00B008D0">
              <w:t xml:space="preserve"> </w:t>
            </w:r>
            <w:r w:rsidRPr="00B008D0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19</w:t>
            </w: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11</w:t>
            </w: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2021</w:t>
            </w: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11</w:t>
            </w: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00</w:t>
            </w: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008D0" w:rsidRPr="00B008D0" w:rsidRDefault="00B008D0" w:rsidP="00B008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B008D0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PRESENTACIÓN DE PROPUESTAS:</w:t>
            </w:r>
          </w:p>
          <w:p w:rsidR="00B008D0" w:rsidRPr="00B008D0" w:rsidRDefault="00B008D0" w:rsidP="005C19C4">
            <w:pPr>
              <w:numPr>
                <w:ilvl w:val="0"/>
                <w:numId w:val="9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B008D0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En forma física:</w:t>
            </w:r>
          </w:p>
          <w:p w:rsidR="00B008D0" w:rsidRPr="00B008D0" w:rsidRDefault="00B008D0" w:rsidP="00B008D0">
            <w:pPr>
              <w:ind w:left="222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B008D0">
              <w:rPr>
                <w:rFonts w:ascii="Arial" w:hAnsi="Arial" w:cs="Arial"/>
                <w:sz w:val="14"/>
                <w:szCs w:val="14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B008D0" w:rsidRPr="00B008D0" w:rsidRDefault="00B008D0" w:rsidP="005C19C4">
            <w:pPr>
              <w:numPr>
                <w:ilvl w:val="0"/>
                <w:numId w:val="9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B008D0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En forma electrónica: </w:t>
            </w:r>
          </w:p>
          <w:p w:rsidR="00B008D0" w:rsidRPr="00B008D0" w:rsidRDefault="00B008D0" w:rsidP="00B008D0">
            <w:pPr>
              <w:ind w:left="222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B008D0">
              <w:rPr>
                <w:rFonts w:ascii="Arial" w:hAnsi="Arial" w:cs="Arial"/>
                <w:sz w:val="14"/>
                <w:szCs w:val="14"/>
                <w:lang w:eastAsia="en-US"/>
              </w:rPr>
              <w:t>A través del RUPE de conformidad al procedimiento establecido en el presente DBC.</w:t>
            </w:r>
          </w:p>
          <w:p w:rsidR="00B008D0" w:rsidRPr="00B008D0" w:rsidRDefault="00B008D0" w:rsidP="00B008D0">
            <w:pPr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B008D0" w:rsidRPr="00B008D0" w:rsidRDefault="00B008D0" w:rsidP="00B008D0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B008D0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APERTURA DE PROPUESTAS:</w:t>
            </w:r>
          </w:p>
          <w:p w:rsidR="00B008D0" w:rsidRPr="00B008D0" w:rsidRDefault="00B008D0" w:rsidP="00B008D0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8D0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webex:</w:t>
            </w:r>
            <w:hyperlink r:id="rId9" w:history="1">
              <w:r w:rsidRPr="00B008D0">
                <w:rPr>
                  <w:rFonts w:ascii="Helvetica" w:hAnsi="Helvetica"/>
                  <w:color w:val="0096D6"/>
                  <w:sz w:val="15"/>
                  <w:szCs w:val="21"/>
                  <w:u w:val="single"/>
                </w:rPr>
                <w:br/>
              </w:r>
              <w:r w:rsidRPr="00B008D0">
                <w:rPr>
                  <w:rFonts w:ascii="Helvetica" w:hAnsi="Helvetica"/>
                  <w:color w:val="0096D6"/>
                  <w:sz w:val="14"/>
                  <w:szCs w:val="14"/>
                  <w:u w:val="single"/>
                </w:rPr>
                <w:t>https://bcbbolivia.webex.com/bcbbolivia/onstage/g.php?MTID=eb2f109ae65818dbc6f8a92c63cad586b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5C19C4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08D0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008D0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8D0" w:rsidRPr="00B008D0" w:rsidTr="00B008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08D0" w:rsidRPr="00B008D0" w:rsidRDefault="00B008D0" w:rsidP="00B008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08D0" w:rsidRPr="00B008D0" w:rsidRDefault="00B008D0" w:rsidP="00B00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008D0" w:rsidRPr="00B008D0" w:rsidRDefault="00B008D0" w:rsidP="00B008D0">
      <w:pPr>
        <w:rPr>
          <w:rFonts w:cs="Arial"/>
          <w:i/>
        </w:rPr>
      </w:pPr>
      <w:r w:rsidRPr="00B008D0">
        <w:rPr>
          <w:rFonts w:cs="Arial"/>
          <w:i/>
        </w:rPr>
        <w:t>(*) Los plazos del proceso de contratación se computarán a partir del día siguiente hábil de la publicación en el SICOES.</w:t>
      </w:r>
    </w:p>
    <w:p w:rsidR="00B008D0" w:rsidRDefault="00B008D0" w:rsidP="00986F72">
      <w:pPr>
        <w:rPr>
          <w:lang w:val="es-BO"/>
        </w:rPr>
      </w:pPr>
    </w:p>
    <w:sectPr w:rsidR="00B008D0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14"/>
  </w:num>
  <w:num w:numId="8">
    <w:abstractNumId w:val="22"/>
  </w:num>
  <w:num w:numId="9">
    <w:abstractNumId w:val="13"/>
  </w:num>
  <w:num w:numId="10">
    <w:abstractNumId w:val="0"/>
  </w:num>
  <w:num w:numId="1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3F33"/>
    <w:rsid w:val="000A004A"/>
    <w:rsid w:val="000A4E8A"/>
    <w:rsid w:val="000C1C0F"/>
    <w:rsid w:val="000F0FB8"/>
    <w:rsid w:val="00172E3D"/>
    <w:rsid w:val="001F2925"/>
    <w:rsid w:val="00226FC6"/>
    <w:rsid w:val="002717C3"/>
    <w:rsid w:val="00272528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4E3403"/>
    <w:rsid w:val="0051153E"/>
    <w:rsid w:val="00527C93"/>
    <w:rsid w:val="00544ACD"/>
    <w:rsid w:val="005C19C4"/>
    <w:rsid w:val="005C78CD"/>
    <w:rsid w:val="005D5EEF"/>
    <w:rsid w:val="005D6006"/>
    <w:rsid w:val="005F05A7"/>
    <w:rsid w:val="006118F9"/>
    <w:rsid w:val="006677EE"/>
    <w:rsid w:val="00667F57"/>
    <w:rsid w:val="00690733"/>
    <w:rsid w:val="006C1E06"/>
    <w:rsid w:val="00747635"/>
    <w:rsid w:val="00763A86"/>
    <w:rsid w:val="007805AC"/>
    <w:rsid w:val="007C03CE"/>
    <w:rsid w:val="007C1156"/>
    <w:rsid w:val="007C43B9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F428C"/>
    <w:rsid w:val="00B008D0"/>
    <w:rsid w:val="00B21F89"/>
    <w:rsid w:val="00B3242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7E6"/>
    <w:rsid w:val="00E90BAB"/>
    <w:rsid w:val="00EE64E2"/>
    <w:rsid w:val="00F00ABD"/>
    <w:rsid w:val="00F333C8"/>
    <w:rsid w:val="00F54F6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qFormat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qFormat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qFormat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numbering" w:customStyle="1" w:styleId="Sinlista18">
    <w:name w:val="Sin lista18"/>
    <w:next w:val="Sinlista"/>
    <w:uiPriority w:val="99"/>
    <w:semiHidden/>
    <w:unhideWhenUsed/>
    <w:rsid w:val="00083F33"/>
  </w:style>
  <w:style w:type="table" w:customStyle="1" w:styleId="Tablaconcuadrcula10">
    <w:name w:val="Tabla con cuadrícula10"/>
    <w:basedOn w:val="Tablanormal"/>
    <w:next w:val="Tablaconcuadrcula"/>
    <w:uiPriority w:val="39"/>
    <w:rsid w:val="00083F33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083F33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083F33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083F33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083F33"/>
    <w:rPr>
      <w:rFonts w:cs="Arial"/>
      <w:b/>
      <w:bCs/>
      <w:kern w:val="28"/>
      <w:szCs w:val="32"/>
      <w:lang w:val="es-BO"/>
    </w:rPr>
  </w:style>
  <w:style w:type="numbering" w:customStyle="1" w:styleId="Sinlista19">
    <w:name w:val="Sin lista19"/>
    <w:next w:val="Sinlista"/>
    <w:uiPriority w:val="99"/>
    <w:semiHidden/>
    <w:unhideWhenUsed/>
    <w:rsid w:val="00B008D0"/>
  </w:style>
  <w:style w:type="table" w:customStyle="1" w:styleId="Tablaconcuadrcula18">
    <w:name w:val="Tabla con cuadrícula18"/>
    <w:basedOn w:val="Tablanormal"/>
    <w:next w:val="Tablaconcuadrcula"/>
    <w:uiPriority w:val="39"/>
    <w:rsid w:val="00B008D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B008D0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B008D0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spe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b2f109ae65818dbc6f8a92c63cad586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7437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7</cp:revision>
  <cp:lastPrinted>2016-11-23T23:13:00Z</cp:lastPrinted>
  <dcterms:created xsi:type="dcterms:W3CDTF">2021-11-09T17:36:00Z</dcterms:created>
  <dcterms:modified xsi:type="dcterms:W3CDTF">2021-11-09T17:45:00Z</dcterms:modified>
</cp:coreProperties>
</file>