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4118305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1E338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1E3380" w:rsidRPr="00F75995" w:rsidTr="007F63A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E3380" w:rsidRPr="00F75995" w:rsidRDefault="001E3380" w:rsidP="001E338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bookmarkStart w:id="0" w:name="_GoBack"/>
            <w:bookmarkEnd w:id="0"/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1E3380" w:rsidRPr="00F75995" w:rsidTr="007F63A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036/2023-1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E3380" w:rsidRPr="00F75995" w:rsidTr="007F63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760920" w:rsidRDefault="001E3380" w:rsidP="008658B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760920">
              <w:rPr>
                <w:rFonts w:ascii="Arial" w:hAnsi="Arial" w:cs="Arial"/>
                <w:b/>
                <w:color w:val="000099"/>
              </w:rPr>
              <w:t xml:space="preserve">SERVICIO </w:t>
            </w:r>
            <w:r w:rsidRPr="00297489">
              <w:rPr>
                <w:rFonts w:ascii="Arial" w:hAnsi="Arial" w:cs="Arial"/>
                <w:b/>
                <w:color w:val="000099"/>
              </w:rPr>
              <w:t>DE SUSCRIPCION INFORMIX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424887" w:rsidRDefault="001E3380" w:rsidP="008658B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1E3380" w:rsidRPr="00424887" w:rsidRDefault="001E3380" w:rsidP="008658BE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1E3380" w:rsidRPr="00F75995" w:rsidTr="007F63A1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1E3380" w:rsidRPr="00F75995" w:rsidTr="007F63A1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1E3380" w:rsidRPr="00F75995" w:rsidTr="007F63A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1E3380" w:rsidRPr="00F75995" w:rsidTr="007F63A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Bs626.400,00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75995" w:rsidRDefault="001E3380" w:rsidP="008658B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F75995" w:rsidRDefault="001E3380" w:rsidP="008658B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1E3380" w:rsidRPr="00F75995" w:rsidRDefault="001E3380" w:rsidP="008658B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E3380" w:rsidRPr="00F75995" w:rsidTr="007F63A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410FC7" w:rsidRDefault="001E3380" w:rsidP="008658BE">
            <w:pPr>
              <w:jc w:val="both"/>
              <w:rPr>
                <w:rFonts w:ascii="Arial" w:hAnsi="Arial" w:cs="Arial"/>
                <w:b/>
                <w:bCs/>
                <w:iCs/>
                <w:szCs w:val="18"/>
                <w:lang w:eastAsia="en-US"/>
              </w:rPr>
            </w:pP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Plazo del servicio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>: Un año calendario a partir de la orden de proceder</w:t>
            </w: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.</w:t>
            </w:r>
          </w:p>
          <w:p w:rsidR="001E3380" w:rsidRPr="00410FC7" w:rsidRDefault="001E3380" w:rsidP="008658BE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8"/>
              </w:rPr>
            </w:pPr>
          </w:p>
          <w:p w:rsidR="001E3380" w:rsidRPr="00212CE6" w:rsidRDefault="001E3380" w:rsidP="008658BE">
            <w:pPr>
              <w:jc w:val="both"/>
              <w:rPr>
                <w:rFonts w:cs="Arial"/>
              </w:rPr>
            </w:pPr>
            <w:r w:rsidRPr="00410FC7">
              <w:rPr>
                <w:rFonts w:ascii="Arial" w:hAnsi="Arial" w:cs="Arial"/>
                <w:b/>
                <w:bCs/>
                <w:iCs/>
                <w:szCs w:val="18"/>
              </w:rPr>
              <w:t>Plazo para la entrega del documento de Titularidad: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 xml:space="preserve"> </w:t>
            </w:r>
            <w:r w:rsidRPr="00212CE6">
              <w:rPr>
                <w:rFonts w:ascii="Arial" w:hAnsi="Arial" w:cs="Arial"/>
                <w:bCs/>
                <w:iCs/>
                <w:szCs w:val="18"/>
              </w:rPr>
              <w:t xml:space="preserve">En </w:t>
            </w:r>
            <w:r w:rsidRPr="00410FC7">
              <w:rPr>
                <w:rFonts w:ascii="Arial" w:hAnsi="Arial" w:cs="Arial"/>
                <w:bCs/>
                <w:iCs/>
                <w:szCs w:val="18"/>
              </w:rPr>
              <w:t>un plazo máximo de diez (10) días hábiles, computables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2F238F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2F238F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both"/>
              <w:rPr>
                <w:rFonts w:ascii="Arial" w:hAnsi="Arial" w:cs="Arial"/>
                <w:lang w:val="es-BO"/>
              </w:rPr>
            </w:pPr>
            <w:r w:rsidRPr="00410FC7">
              <w:rPr>
                <w:rFonts w:ascii="Arial" w:hAnsi="Arial" w:cs="Arial"/>
                <w:lang w:val="es-BO"/>
              </w:rPr>
              <w:t>En instalaciones del BCB.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E3380" w:rsidRPr="002F238F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F75995" w:rsidRDefault="001E3380" w:rsidP="008658B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F75995" w:rsidRDefault="001E3380" w:rsidP="008658BE">
            <w:pPr>
              <w:rPr>
                <w:rFonts w:ascii="Arial" w:hAnsi="Arial" w:cs="Arial"/>
                <w:lang w:val="es-BO"/>
              </w:rPr>
            </w:pPr>
          </w:p>
        </w:tc>
      </w:tr>
      <w:tr w:rsidR="001E3380" w:rsidRPr="00F75995" w:rsidTr="007F63A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E3380" w:rsidRPr="00F75995" w:rsidTr="007F63A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F75995" w:rsidRDefault="001E3380" w:rsidP="008658B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E3380" w:rsidRPr="000E268F" w:rsidRDefault="001E3380" w:rsidP="001E338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1E3380" w:rsidRPr="00A40276" w:rsidTr="007F63A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D3A48" w:rsidRDefault="001E3380" w:rsidP="00865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A40276" w:rsidTr="007F63A1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A40276" w:rsidRDefault="001E3380" w:rsidP="008658B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380" w:rsidRPr="00A40276" w:rsidTr="007F63A1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3380" w:rsidRPr="00A40276" w:rsidRDefault="001E3380" w:rsidP="008658BE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A40276" w:rsidTr="007F63A1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103827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1E3380" w:rsidRPr="00A40276" w:rsidTr="007F63A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1E3380" w:rsidRPr="00A40276" w:rsidRDefault="001E3380" w:rsidP="008658BE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A40276" w:rsidTr="007F63A1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A40276" w:rsidTr="007F63A1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E3380" w:rsidRPr="00A40276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3380" w:rsidRPr="00545778" w:rsidTr="007F63A1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1E3380" w:rsidRPr="00545778" w:rsidRDefault="001E3380" w:rsidP="001E3380">
      <w:pPr>
        <w:rPr>
          <w:sz w:val="2"/>
          <w:szCs w:val="2"/>
        </w:rPr>
      </w:pPr>
    </w:p>
    <w:tbl>
      <w:tblPr>
        <w:tblStyle w:val="Tablaconcuadrcula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1E3380" w:rsidRPr="00A40276" w:rsidTr="007F63A1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1E3380" w:rsidRPr="00765F1B" w:rsidRDefault="001E3380" w:rsidP="008658BE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E3380" w:rsidRPr="00765F1B" w:rsidRDefault="001E3380" w:rsidP="001E338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1E3380" w:rsidRPr="00A40276" w:rsidRDefault="001E3380" w:rsidP="008658B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E3380" w:rsidRPr="00545778" w:rsidTr="007F63A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545778" w:rsidRDefault="001E3380" w:rsidP="008658B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3380" w:rsidRPr="00A40276" w:rsidTr="007F63A1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2F238F" w:rsidRDefault="001E3380" w:rsidP="008658BE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380" w:rsidRPr="002F238F" w:rsidRDefault="001E3380" w:rsidP="008658BE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jc w:val="center"/>
              <w:rPr>
                <w:rFonts w:ascii="Arial" w:hAnsi="Arial" w:cs="Arial"/>
              </w:rPr>
            </w:pPr>
            <w:r w:rsidRPr="00755988">
              <w:rPr>
                <w:rFonts w:ascii="Arial" w:hAnsi="Arial" w:cs="Arial"/>
              </w:rPr>
              <w:t>08:00</w:t>
            </w:r>
            <w:r w:rsidRPr="0075598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545778" w:rsidTr="007F63A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545778" w:rsidRDefault="001E3380" w:rsidP="008658B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3380" w:rsidRPr="00A40276" w:rsidTr="007F63A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1E3380" w:rsidRDefault="001E3380" w:rsidP="008658B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1E3380" w:rsidRDefault="001E3380" w:rsidP="008658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1E3380" w:rsidRPr="00545778" w:rsidRDefault="001E3380" w:rsidP="008658B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E3380" w:rsidRPr="00A40276" w:rsidRDefault="001E3380" w:rsidP="008658BE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E3380" w:rsidRPr="00A40276" w:rsidTr="007F63A1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A40276" w:rsidTr="007F63A1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545778" w:rsidRDefault="001E3380" w:rsidP="008658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Marisol Catari Choquehuanca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545778" w:rsidRDefault="001E3380" w:rsidP="008658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545778" w:rsidRDefault="001E3380" w:rsidP="008658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Administrador de Base de Datos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545778" w:rsidRDefault="001E3380" w:rsidP="008658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545778" w:rsidRDefault="001E3380" w:rsidP="008658B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545778" w:rsidTr="007F63A1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545778" w:rsidRDefault="001E3380" w:rsidP="008658BE">
            <w:pPr>
              <w:rPr>
                <w:rFonts w:ascii="Arial" w:hAnsi="Arial" w:cs="Arial"/>
                <w:sz w:val="6"/>
              </w:rPr>
            </w:pPr>
          </w:p>
        </w:tc>
      </w:tr>
      <w:tr w:rsidR="001E3380" w:rsidRPr="00A40276" w:rsidTr="007F63A1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FC2F68" w:rsidRDefault="001E3380" w:rsidP="008658BE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1E3380" w:rsidRPr="0006032F" w:rsidRDefault="001E3380" w:rsidP="008658BE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1E3380" w:rsidRPr="00A40276" w:rsidRDefault="001E3380" w:rsidP="0086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1143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A40276" w:rsidRDefault="001E3380" w:rsidP="008658BE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3380" w:rsidRPr="0006032F" w:rsidRDefault="001E3380" w:rsidP="008658BE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proofErr w:type="gramStart"/>
            <w:r>
              <w:rPr>
                <w:rStyle w:val="Hipervnculo"/>
                <w:rFonts w:ascii="Arial" w:hAnsi="Arial" w:cs="Arial"/>
                <w:sz w:val="12"/>
                <w:szCs w:val="14"/>
                <w:lang w:val="pt-BR"/>
              </w:rPr>
              <w:t>cchura</w:t>
            </w:r>
            <w:proofErr w:type="gramEnd"/>
            <w:hyperlink r:id="rId7" w:history="1">
              <w:r w:rsidRPr="00DE5698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@bcb.gob.bo</w:t>
              </w:r>
            </w:hyperlink>
          </w:p>
          <w:p w:rsidR="001E3380" w:rsidRPr="0006032F" w:rsidRDefault="001E3380" w:rsidP="008658BE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1E3380" w:rsidRPr="0006032F" w:rsidRDefault="001E3380" w:rsidP="008658BE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mcatari</w:t>
            </w:r>
            <w:hyperlink r:id="rId8" w:history="1">
              <w:r w:rsidRPr="00EB6E0A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1E3380" w:rsidRPr="00A40276" w:rsidRDefault="001E3380" w:rsidP="008658BE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3380" w:rsidRPr="00A40276" w:rsidRDefault="001E3380" w:rsidP="008658BE">
            <w:pPr>
              <w:rPr>
                <w:rFonts w:ascii="Arial" w:hAnsi="Arial" w:cs="Arial"/>
              </w:rPr>
            </w:pPr>
          </w:p>
        </w:tc>
      </w:tr>
      <w:tr w:rsidR="001E3380" w:rsidRPr="00545778" w:rsidTr="007F63A1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3380" w:rsidRPr="00A40276" w:rsidTr="007F63A1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3380" w:rsidRPr="00570491" w:rsidRDefault="001E3380" w:rsidP="008658BE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1E3380" w:rsidRPr="00087393" w:rsidRDefault="001E3380" w:rsidP="008658BE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Default="001E3380" w:rsidP="0086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1E3380" w:rsidRDefault="001E3380" w:rsidP="0086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1E3380" w:rsidRDefault="001E3380" w:rsidP="00865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1E3380" w:rsidRPr="00570491" w:rsidRDefault="001E3380" w:rsidP="008658BE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E3380" w:rsidRPr="00A40276" w:rsidRDefault="001E3380" w:rsidP="008658B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E3380" w:rsidRPr="00545778" w:rsidTr="007F63A1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3380" w:rsidRPr="00545778" w:rsidRDefault="001E3380" w:rsidP="008658B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E3380" w:rsidRPr="00C735D5" w:rsidRDefault="001E3380" w:rsidP="001E3380">
      <w:pPr>
        <w:rPr>
          <w:sz w:val="8"/>
          <w:lang w:val="es-BO"/>
        </w:rPr>
      </w:pPr>
    </w:p>
    <w:p w:rsidR="001E3380" w:rsidRPr="002F5391" w:rsidRDefault="001E3380" w:rsidP="001E3380">
      <w:pPr>
        <w:pStyle w:val="Puesto"/>
        <w:spacing w:before="0" w:after="0"/>
        <w:ind w:left="432"/>
        <w:jc w:val="both"/>
      </w:pPr>
      <w:bookmarkStart w:id="1" w:name="_Toc94724713"/>
    </w:p>
    <w:p w:rsidR="001E3380" w:rsidRDefault="001E3380" w:rsidP="001E3380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1E3380" w:rsidRPr="000F4811" w:rsidRDefault="001E3380" w:rsidP="001E3380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E3380" w:rsidRPr="00A40276" w:rsidTr="008658BE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E3380" w:rsidRPr="000F4811" w:rsidRDefault="001E3380" w:rsidP="008658BE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E3380" w:rsidRPr="000F4811" w:rsidRDefault="001E3380" w:rsidP="001E338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1E3380" w:rsidRPr="000F4811" w:rsidRDefault="001E3380" w:rsidP="001E338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1E3380" w:rsidRPr="000F4811" w:rsidRDefault="001E3380" w:rsidP="001E338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E3380" w:rsidRPr="000F4811" w:rsidRDefault="001E3380" w:rsidP="008658BE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1E3380" w:rsidRPr="000F4811" w:rsidRDefault="001E3380" w:rsidP="001E338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1E3380" w:rsidRPr="000F4811" w:rsidRDefault="001E3380" w:rsidP="001E338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1E3380" w:rsidRPr="000F4811" w:rsidRDefault="001E3380" w:rsidP="008658BE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1E3380" w:rsidRPr="00023739" w:rsidRDefault="001E3380" w:rsidP="001E3380">
      <w:pPr>
        <w:rPr>
          <w:sz w:val="6"/>
          <w:lang w:val="es-BO"/>
        </w:rPr>
      </w:pPr>
    </w:p>
    <w:p w:rsidR="001E3380" w:rsidRPr="004B26AD" w:rsidRDefault="001E3380" w:rsidP="001E338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1E3380" w:rsidRPr="00023739" w:rsidRDefault="001E3380" w:rsidP="001E3380">
      <w:pPr>
        <w:rPr>
          <w:rFonts w:cs="Arial"/>
          <w:sz w:val="10"/>
          <w:szCs w:val="18"/>
        </w:rPr>
      </w:pPr>
    </w:p>
    <w:tbl>
      <w:tblPr>
        <w:tblW w:w="556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1"/>
        <w:gridCol w:w="140"/>
        <w:gridCol w:w="127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1E3380" w:rsidRPr="000C6821" w:rsidTr="001C28E6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1E3380" w:rsidRPr="000C6821" w:rsidTr="001C28E6">
        <w:trPr>
          <w:trHeight w:val="123"/>
        </w:trPr>
        <w:tc>
          <w:tcPr>
            <w:tcW w:w="166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1E3380" w:rsidRPr="000C6821" w:rsidTr="001C28E6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2F238F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4E1F06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4E1F06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4E1F06" w:rsidTr="001C28E6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4E1F06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4E1F06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4E1F06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4E1F06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65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1E338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1E566C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1E3380" w:rsidRDefault="001E3380" w:rsidP="008658BE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1E3380" w:rsidRDefault="001E3380" w:rsidP="008658BE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En caso de presentación de la Garantía de Seriedad de Propuesta en forma física:</w:t>
            </w:r>
          </w:p>
          <w:p w:rsidR="001E3380" w:rsidRPr="001E566C" w:rsidRDefault="001E3380" w:rsidP="008658BE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2"/>
                <w:szCs w:val="12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2F238F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1E566C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Default="001E3380" w:rsidP="008658B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1E3380" w:rsidRPr="00685B18" w:rsidRDefault="001E3380" w:rsidP="008658B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 xml:space="preserve">   </w:t>
            </w:r>
          </w:p>
          <w:p w:rsidR="001E3380" w:rsidRDefault="001E3380" w:rsidP="008658B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9" w:history="1">
              <w:r w:rsidRPr="00B52835">
                <w:rPr>
                  <w:rStyle w:val="Hipervnculo"/>
                  <w:rFonts w:ascii="Arial" w:hAnsi="Arial" w:cs="Arial"/>
                  <w:sz w:val="13"/>
                  <w:szCs w:val="13"/>
                </w:rPr>
                <w:t>https://bcb-gob-bo.zoom.us/j/86225122732?pwd=WVdzUGRrZW1pTjViNkl1RENMSHRYZz09</w:t>
              </w:r>
            </w:hyperlink>
          </w:p>
          <w:p w:rsidR="001E3380" w:rsidRPr="00DD2C59" w:rsidRDefault="001E3380" w:rsidP="008658B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1E3380" w:rsidRPr="00DD2C59" w:rsidRDefault="001E3380" w:rsidP="008658B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DD2C59">
              <w:rPr>
                <w:rFonts w:ascii="Arial" w:hAnsi="Arial" w:cs="Arial"/>
                <w:sz w:val="13"/>
                <w:szCs w:val="13"/>
              </w:rPr>
              <w:t>ID de reunión: 862 2512 2732</w:t>
            </w:r>
          </w:p>
          <w:p w:rsidR="001E3380" w:rsidRPr="001E566C" w:rsidRDefault="001E3380" w:rsidP="008658BE">
            <w:pPr>
              <w:widowControl w:val="0"/>
              <w:jc w:val="both"/>
              <w:rPr>
                <w:rFonts w:ascii="Arial" w:hAnsi="Arial" w:cs="Arial"/>
              </w:rPr>
            </w:pPr>
            <w:r w:rsidRPr="00DD2C59">
              <w:rPr>
                <w:rFonts w:ascii="Arial" w:hAnsi="Arial" w:cs="Arial"/>
                <w:sz w:val="13"/>
                <w:szCs w:val="13"/>
              </w:rPr>
              <w:t>Código de acceso: 444262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E3380" w:rsidRPr="000C6821" w:rsidTr="001C28E6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3380" w:rsidRPr="000C6821" w:rsidRDefault="001E3380" w:rsidP="008658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E3380" w:rsidRPr="000C6821" w:rsidRDefault="001E3380" w:rsidP="008658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E3380" w:rsidRPr="000F4811" w:rsidRDefault="001E3380" w:rsidP="001E3380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1E3380" w:rsidRDefault="001E3380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1E3380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6225122732?pwd=WVdzUGRrZW1pTjViNkl1RENMSHRY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7219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8</cp:revision>
  <cp:lastPrinted>2016-11-23T23:13:00Z</cp:lastPrinted>
  <dcterms:created xsi:type="dcterms:W3CDTF">2023-03-15T20:45:00Z</dcterms:created>
  <dcterms:modified xsi:type="dcterms:W3CDTF">2023-03-24T21:11:00Z</dcterms:modified>
</cp:coreProperties>
</file>