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491E41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40298171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bookmarkStart w:id="0" w:name="_GoBack"/>
            <w:bookmarkEnd w:id="0"/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F06BF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91E41">
              <w:rPr>
                <w:rFonts w:ascii="Arial" w:hAnsi="Arial" w:cs="Arial"/>
                <w:color w:val="FFFFFF"/>
                <w:sz w:val="18"/>
                <w:lang w:val="pt-BR"/>
              </w:rPr>
              <w:t>15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491E41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491E41" w:rsidRPr="00491E41" w:rsidRDefault="00491E41" w:rsidP="00491E41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1" w:name="_Toc94724713"/>
    </w:p>
    <w:tbl>
      <w:tblPr>
        <w:tblStyle w:val="Tablaconcuadrcula312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491E41" w:rsidRPr="00491E41" w:rsidTr="00491E41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91E41" w:rsidRPr="00491E41" w:rsidRDefault="00491E41" w:rsidP="00491E41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91E41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491E41" w:rsidRPr="00491E41" w:rsidTr="00491E41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277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ANPE – C Nº 015/2023-1C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270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E41" w:rsidRPr="00491E41" w:rsidRDefault="00491E41" w:rsidP="00491E4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E41" w:rsidRPr="00491E41" w:rsidRDefault="00491E41" w:rsidP="00491E4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E41" w:rsidRPr="00491E41" w:rsidRDefault="00491E41" w:rsidP="00491E4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91E41" w:rsidRPr="00491E41" w:rsidTr="00491E4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449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491E41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AREA DE ALBAÑILERIA PARA INMUEBLES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491E41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Cs w:val="2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Cs w:val="2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491E41" w:rsidRPr="00491E41" w:rsidTr="00491E41">
        <w:trPr>
          <w:trHeight w:val="64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491E41" w:rsidRPr="00491E41" w:rsidTr="00491E41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highlight w:val="yellow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491E41" w:rsidRPr="00491E41" w:rsidTr="00491E41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91E41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highlight w:val="yellow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highlight w:val="yellow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491E41" w:rsidRPr="00491E41" w:rsidTr="00491E41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491E41">
              <w:rPr>
                <w:rFonts w:ascii="Arial" w:hAnsi="Arial" w:cs="Arial"/>
                <w:b/>
                <w:lang w:val="es-BO"/>
              </w:rPr>
              <w:t>Bs50.400,00 (Cincuenta Mil Cuatrocientos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91E41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Cs w:val="2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1E41" w:rsidRPr="00491E41" w:rsidRDefault="00491E41" w:rsidP="00491E4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491E41" w:rsidRPr="00491E41" w:rsidRDefault="00491E41" w:rsidP="00491E4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91E41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491E41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91E41" w:rsidRPr="00491E41" w:rsidTr="00491E41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both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iCs/>
                <w:lang w:val="es-BO"/>
              </w:rPr>
              <w:t>El plazo para la prestación del servicio se computará a partir de la fecha establecida en la orden de proceder hasta el 31 de diciembre de 2023.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both"/>
              <w:rPr>
                <w:rFonts w:ascii="Arial" w:hAnsi="Arial" w:cs="Arial"/>
                <w:iCs/>
                <w:color w:val="404040"/>
              </w:rPr>
            </w:pPr>
            <w:r w:rsidRPr="00491E41">
              <w:rPr>
                <w:rFonts w:ascii="Arial" w:hAnsi="Arial" w:cs="Arial"/>
                <w:color w:val="000099"/>
                <w:lang w:val="es-BO"/>
              </w:rPr>
              <w:t>El servicio deberá desarrollarse en los siguiente inmuebles:</w:t>
            </w:r>
          </w:p>
          <w:p w:rsidR="00491E41" w:rsidRPr="00491E41" w:rsidRDefault="00491E41" w:rsidP="00491E41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491E41">
              <w:rPr>
                <w:rFonts w:ascii="Arial" w:hAnsi="Arial" w:cs="Arial"/>
                <w:lang w:val="es-ES_tradnl"/>
              </w:rPr>
              <w:t>EDIFICIO PRINCIPAL (Calle Ayacucho, esquina Mercado S/N, La Paz).</w:t>
            </w:r>
          </w:p>
          <w:p w:rsidR="00491E41" w:rsidRPr="00491E41" w:rsidRDefault="00491E41" w:rsidP="00491E41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491E41">
              <w:rPr>
                <w:rFonts w:ascii="Arial" w:hAnsi="Arial" w:cs="Arial"/>
                <w:lang w:val="es-ES_tradnl"/>
              </w:rPr>
              <w:t xml:space="preserve">INMUEBLE INGAVI  (Calle </w:t>
            </w:r>
            <w:proofErr w:type="spellStart"/>
            <w:r w:rsidRPr="00491E41">
              <w:rPr>
                <w:rFonts w:ascii="Arial" w:hAnsi="Arial" w:cs="Arial"/>
                <w:lang w:val="es-ES_tradnl"/>
              </w:rPr>
              <w:t>Ingavi</w:t>
            </w:r>
            <w:proofErr w:type="spellEnd"/>
            <w:r w:rsidRPr="00491E41">
              <w:rPr>
                <w:rFonts w:ascii="Arial" w:hAnsi="Arial" w:cs="Arial"/>
                <w:lang w:val="es-ES_tradnl"/>
              </w:rPr>
              <w:t xml:space="preserve">, esquina </w:t>
            </w:r>
            <w:proofErr w:type="spellStart"/>
            <w:r w:rsidRPr="00491E41">
              <w:rPr>
                <w:rFonts w:ascii="Arial" w:hAnsi="Arial" w:cs="Arial"/>
                <w:lang w:val="es-ES_tradnl"/>
              </w:rPr>
              <w:t>Yanacocha</w:t>
            </w:r>
            <w:proofErr w:type="spellEnd"/>
            <w:r w:rsidRPr="00491E41">
              <w:rPr>
                <w:rFonts w:ascii="Arial" w:hAnsi="Arial" w:cs="Arial"/>
                <w:lang w:val="es-ES_tradnl"/>
              </w:rPr>
              <w:t>, La Paz).</w:t>
            </w:r>
          </w:p>
          <w:p w:rsidR="00491E41" w:rsidRPr="00491E41" w:rsidRDefault="00491E41" w:rsidP="00491E41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491E41">
              <w:rPr>
                <w:rFonts w:ascii="Arial" w:hAnsi="Arial" w:cs="Arial"/>
                <w:lang w:val="es-ES_tradnl"/>
              </w:rPr>
              <w:t>INMUEBLE EXCORCOSUD (Av. Montes, S/N,  La Paz)</w:t>
            </w:r>
          </w:p>
          <w:p w:rsidR="00491E41" w:rsidRPr="00491E41" w:rsidRDefault="00491E41" w:rsidP="00491E41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491E41">
              <w:rPr>
                <w:rFonts w:ascii="Arial" w:hAnsi="Arial" w:cs="Arial"/>
                <w:lang w:val="es-ES_tradnl"/>
              </w:rPr>
              <w:t>INMUEBLE EXCIAL (Av. 6 de marzo, El Alto).</w:t>
            </w:r>
          </w:p>
          <w:p w:rsidR="00491E41" w:rsidRPr="00491E41" w:rsidRDefault="00491E41" w:rsidP="00491E41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491E41">
              <w:rPr>
                <w:rFonts w:ascii="Arial" w:hAnsi="Arial" w:cs="Arial"/>
                <w:lang w:val="es-ES_tradnl"/>
              </w:rPr>
              <w:t xml:space="preserve">INMUEBLES SENKATA 1 y 2 (Zona </w:t>
            </w:r>
            <w:proofErr w:type="spellStart"/>
            <w:r w:rsidRPr="00491E41">
              <w:rPr>
                <w:rFonts w:ascii="Arial" w:hAnsi="Arial" w:cs="Arial"/>
                <w:lang w:val="es-ES_tradnl"/>
              </w:rPr>
              <w:t>Senkata</w:t>
            </w:r>
            <w:proofErr w:type="spellEnd"/>
            <w:r w:rsidRPr="00491E41">
              <w:rPr>
                <w:rFonts w:ascii="Arial" w:hAnsi="Arial" w:cs="Arial"/>
                <w:lang w:val="es-ES_tradnl"/>
              </w:rPr>
              <w:t>, El Alto).</w:t>
            </w:r>
          </w:p>
          <w:p w:rsidR="00491E41" w:rsidRPr="00491E41" w:rsidRDefault="00491E41" w:rsidP="00491E41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491E41">
              <w:rPr>
                <w:rFonts w:ascii="Arial" w:hAnsi="Arial" w:cs="Arial"/>
                <w:lang w:val="es-ES_tradnl"/>
              </w:rPr>
              <w:t xml:space="preserve">INMUEBLE ACHUMANI (Zona </w:t>
            </w:r>
            <w:proofErr w:type="spellStart"/>
            <w:r w:rsidRPr="00491E41">
              <w:rPr>
                <w:rFonts w:ascii="Arial" w:hAnsi="Arial" w:cs="Arial"/>
                <w:lang w:val="es-ES_tradnl"/>
              </w:rPr>
              <w:t>Achumani</w:t>
            </w:r>
            <w:proofErr w:type="spellEnd"/>
            <w:r w:rsidRPr="00491E41">
              <w:rPr>
                <w:rFonts w:ascii="Arial" w:hAnsi="Arial" w:cs="Arial"/>
                <w:lang w:val="es-ES_tradnl"/>
              </w:rPr>
              <w:t>, Calle 23, La Paz).</w:t>
            </w:r>
          </w:p>
          <w:p w:rsidR="00491E41" w:rsidRPr="00491E41" w:rsidRDefault="00491E41" w:rsidP="00491E41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491E41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491E41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491E41">
              <w:rPr>
                <w:rFonts w:ascii="Arial" w:hAnsi="Arial" w:cs="Arial"/>
                <w:lang w:val="es-ES_tradnl"/>
              </w:rPr>
              <w:t xml:space="preserve"> (Zona Cota </w:t>
            </w:r>
            <w:proofErr w:type="spellStart"/>
            <w:r w:rsidRPr="00491E41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491E41">
              <w:rPr>
                <w:rFonts w:ascii="Arial" w:hAnsi="Arial" w:cs="Arial"/>
                <w:lang w:val="es-ES_tradnl"/>
              </w:rPr>
              <w:t>, Calle 28, La Paz).</w:t>
            </w:r>
          </w:p>
          <w:p w:rsidR="00491E41" w:rsidRPr="00491E41" w:rsidRDefault="00491E41" w:rsidP="00491E41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491E41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491E41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491E41">
              <w:rPr>
                <w:rFonts w:ascii="Arial" w:hAnsi="Arial" w:cs="Arial"/>
                <w:lang w:val="es-ES_tradnl"/>
              </w:rPr>
              <w:t xml:space="preserve"> (Calle 30 y calle La Merced, La Paz).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491E41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1E41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1E41" w:rsidRPr="00491E41" w:rsidTr="00491E4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91E41" w:rsidRPr="00491E41" w:rsidRDefault="00491E41" w:rsidP="00491E41">
      <w:pPr>
        <w:ind w:left="432"/>
        <w:jc w:val="both"/>
        <w:outlineLvl w:val="0"/>
        <w:rPr>
          <w:rFonts w:cs="Arial"/>
          <w:b/>
          <w:bCs/>
          <w:kern w:val="28"/>
          <w:sz w:val="2"/>
          <w:szCs w:val="2"/>
          <w:lang w:val="es-BO"/>
        </w:rPr>
      </w:pPr>
    </w:p>
    <w:tbl>
      <w:tblPr>
        <w:tblStyle w:val="Tablaconcuadrcula215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491E41" w:rsidRPr="00491E41" w:rsidTr="00491E41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/>
              </w:rPr>
            </w:pPr>
            <w:r w:rsidRPr="00491E41">
              <w:rPr>
                <w:rFonts w:ascii="Arial" w:hAnsi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rPr>
                <w:rFonts w:ascii="Arial" w:eastAsia="Calibri" w:hAnsi="Arial"/>
                <w:b/>
              </w:rPr>
            </w:pPr>
            <w:r w:rsidRPr="00491E41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eastAsia="Calibri" w:hAnsi="Arial"/>
              </w:rPr>
            </w:pPr>
            <w:r w:rsidRPr="00491E41">
              <w:rPr>
                <w:rFonts w:ascii="Arial" w:eastAsia="Calibri" w:hAnsi="Arial"/>
              </w:rPr>
              <w:t>Presupuesto de la gestión en curso</w:t>
            </w:r>
          </w:p>
        </w:tc>
        <w:tc>
          <w:tcPr>
            <w:tcW w:w="244" w:type="dxa"/>
          </w:tcPr>
          <w:p w:rsidR="00491E41" w:rsidRPr="00491E41" w:rsidRDefault="00491E41" w:rsidP="00491E41">
            <w:pPr>
              <w:rPr>
                <w:rFonts w:ascii="Arial" w:eastAsia="Calibri" w:hAnsi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eastAsia="Calibri" w:hAnsi="Arial"/>
              </w:rPr>
            </w:pPr>
          </w:p>
        </w:tc>
      </w:tr>
      <w:tr w:rsidR="00491E41" w:rsidRPr="00491E41" w:rsidTr="00491E41">
        <w:trPr>
          <w:trHeight w:val="82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491E41" w:rsidRPr="00491E41" w:rsidTr="00491E41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1E41" w:rsidRPr="00491E41" w:rsidRDefault="00491E41" w:rsidP="00491E41">
            <w:pPr>
              <w:rPr>
                <w:rFonts w:ascii="Arial" w:eastAsia="Calibri" w:hAnsi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jc w:val="both"/>
              <w:rPr>
                <w:rFonts w:ascii="Arial" w:eastAsia="Calibri" w:hAnsi="Arial"/>
              </w:rPr>
            </w:pPr>
            <w:r w:rsidRPr="00491E41">
              <w:rPr>
                <w:rFonts w:ascii="Arial" w:eastAsia="Calibri" w:hAnsi="Arial"/>
              </w:rPr>
              <w:t xml:space="preserve">Presupuesto de la próxima gestión para servicios generales recurrentes </w:t>
            </w:r>
            <w:r w:rsidRPr="00491E41">
              <w:rPr>
                <w:rFonts w:ascii="Arial" w:eastAsia="Calibri" w:hAnsi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eastAsia="Calibri" w:hAnsi="Arial"/>
              </w:rPr>
            </w:pPr>
          </w:p>
        </w:tc>
      </w:tr>
      <w:tr w:rsidR="00491E41" w:rsidRPr="00491E41" w:rsidTr="00491E41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eastAsia="Calibri" w:hAnsi="Arial"/>
                <w:sz w:val="2"/>
                <w:szCs w:val="2"/>
              </w:rPr>
            </w:pPr>
          </w:p>
        </w:tc>
      </w:tr>
    </w:tbl>
    <w:tbl>
      <w:tblPr>
        <w:tblStyle w:val="Tablaconcuadrcula57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491E41" w:rsidRPr="00491E41" w:rsidTr="00491E41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91E41" w:rsidRPr="00491E41" w:rsidRDefault="00491E41" w:rsidP="00491E4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91E4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12"/>
                <w:lang w:val="es-BO"/>
              </w:rPr>
            </w:pPr>
            <w:r w:rsidRPr="00491E4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491E41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491E41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91E41" w:rsidRPr="00491E41" w:rsidTr="00491E41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491E41" w:rsidRPr="00491E41" w:rsidRDefault="00491E41" w:rsidP="00491E41">
      <w:pPr>
        <w:rPr>
          <w:sz w:val="2"/>
          <w:szCs w:val="2"/>
        </w:rPr>
      </w:pPr>
    </w:p>
    <w:tbl>
      <w:tblPr>
        <w:tblStyle w:val="Tablaconcuadrcula57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491E41" w:rsidRPr="00491E41" w:rsidTr="00491E41">
        <w:trPr>
          <w:trHeight w:val="630"/>
        </w:trPr>
        <w:tc>
          <w:tcPr>
            <w:tcW w:w="254" w:type="dxa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491E41" w:rsidRPr="00491E41" w:rsidRDefault="00491E41" w:rsidP="00491E41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91E41" w:rsidRPr="00491E41" w:rsidRDefault="00491E41" w:rsidP="00491E41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Cs w:val="20"/>
                <w:lang w:val="es-BO" w:eastAsia="en-US"/>
              </w:rPr>
            </w:pPr>
            <w:r w:rsidRPr="00491E41">
              <w:rPr>
                <w:rFonts w:ascii="Arial" w:hAnsi="Arial" w:cs="Arial"/>
                <w:b/>
                <w:sz w:val="18"/>
                <w:szCs w:val="20"/>
                <w:lang w:val="es-BO" w:eastAsia="en-US"/>
              </w:rPr>
              <w:t>INFORMACIÓN DEL DOCUMENTO BASE DE CONTRATACIÓN (DBC</w:t>
            </w:r>
            <w:r w:rsidRPr="00491E41">
              <w:rPr>
                <w:rFonts w:ascii="Arial" w:hAnsi="Arial" w:cs="Arial"/>
                <w:b/>
                <w:szCs w:val="20"/>
                <w:lang w:val="es-BO" w:eastAsia="en-US"/>
              </w:rPr>
              <w:t xml:space="preserve">) </w:t>
            </w:r>
          </w:p>
          <w:p w:rsidR="00491E41" w:rsidRPr="00491E41" w:rsidRDefault="00491E41" w:rsidP="00491E41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91E41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91E41" w:rsidRPr="00491E41" w:rsidTr="00491E41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91E41" w:rsidRPr="00491E41" w:rsidTr="00491E41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491E41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491E41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491E41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91E41" w:rsidRPr="00491E41" w:rsidTr="00491E41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/>
            </w:tcBorders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Administrativas:</w:t>
            </w:r>
          </w:p>
          <w:p w:rsidR="00491E41" w:rsidRPr="00491E41" w:rsidRDefault="00491E41" w:rsidP="00491E41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491E41" w:rsidRPr="00491E41" w:rsidRDefault="00491E41" w:rsidP="00491E41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91E4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91E4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91E4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91E41" w:rsidRPr="00491E41" w:rsidTr="00491E41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Claudia </w:t>
            </w:r>
            <w:proofErr w:type="spellStart"/>
            <w:r w:rsidRPr="00491E41">
              <w:rPr>
                <w:rFonts w:ascii="Arial" w:hAnsi="Arial" w:cs="Arial"/>
                <w:sz w:val="13"/>
                <w:szCs w:val="13"/>
                <w:lang w:val="es-BO" w:eastAsia="es-BO"/>
              </w:rPr>
              <w:t>Rogelia</w:t>
            </w:r>
            <w:proofErr w:type="spellEnd"/>
            <w:r w:rsidRPr="00491E41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Chura Cruz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1E41">
              <w:rPr>
                <w:rFonts w:ascii="Arial" w:hAnsi="Arial" w:cs="Arial"/>
                <w:sz w:val="13"/>
                <w:szCs w:val="13"/>
                <w:lang w:val="es-BO" w:eastAsia="es-BO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1E41"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Mantenimiento e Infraestructura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1E41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491E41" w:rsidRPr="00491E41" w:rsidTr="00491E41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491E4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91E41" w:rsidRPr="00491E41" w:rsidRDefault="00491E41" w:rsidP="00491E41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491E4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4727 </w:t>
            </w:r>
            <w:r w:rsidRPr="00491E4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4741 </w:t>
            </w:r>
            <w:r w:rsidRPr="00491E4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jc w:val="center"/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1E41" w:rsidRPr="00491E41" w:rsidRDefault="00491E41" w:rsidP="00491E41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491E41">
                <w:rPr>
                  <w:rFonts w:ascii="Arial" w:hAnsi="Arial"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cchura@bcb.gob.bo</w:t>
              </w:r>
            </w:hyperlink>
          </w:p>
          <w:p w:rsidR="00491E41" w:rsidRPr="00491E41" w:rsidRDefault="00491E41" w:rsidP="00491E41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491E41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491E41" w:rsidRPr="00491E41" w:rsidRDefault="00491E41" w:rsidP="00491E41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491E41">
              <w:rPr>
                <w:rFonts w:ascii="Arial" w:hAnsi="Arial" w:cs="Arial"/>
                <w:color w:val="0000FF"/>
                <w:sz w:val="12"/>
                <w:szCs w:val="14"/>
                <w:u w:val="single"/>
              </w:rPr>
              <w:t>jtgarcia</w:t>
            </w:r>
            <w:hyperlink r:id="rId8" w:history="1">
              <w:r w:rsidRPr="00491E41">
                <w:rPr>
                  <w:rFonts w:ascii="Arial" w:hAnsi="Arial" w:cs="Arial"/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  <w:r w:rsidRPr="00491E41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491E41" w:rsidRPr="00491E41" w:rsidRDefault="00491E41" w:rsidP="00491E41">
            <w:pPr>
              <w:rPr>
                <w:rFonts w:ascii="Arial" w:hAnsi="Arial" w:cs="Arial"/>
                <w:lang w:val="es-BO"/>
              </w:rPr>
            </w:pPr>
          </w:p>
        </w:tc>
      </w:tr>
      <w:tr w:rsidR="00491E41" w:rsidRPr="00491E41" w:rsidTr="00491E41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91E41" w:rsidRPr="00491E41" w:rsidTr="00491E41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jc w:val="right"/>
              <w:rPr>
                <w:rFonts w:ascii="Arial" w:hAnsi="Arial" w:cs="Arial"/>
                <w:lang w:val="es-419"/>
              </w:rPr>
            </w:pPr>
            <w:r w:rsidRPr="00491E41">
              <w:rPr>
                <w:rFonts w:ascii="Arial" w:hAnsi="Arial" w:cs="Arial"/>
                <w:lang w:val="es-BO"/>
              </w:rPr>
              <w:lastRenderedPageBreak/>
              <w:t>Cuenta Corriente Fiscal para depósito por concepto de Garantía de Seriedad de Propuesta</w:t>
            </w:r>
            <w:r w:rsidRPr="00491E4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491E41" w:rsidRPr="00491E41" w:rsidRDefault="00491E41" w:rsidP="00491E4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491E41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91E41" w:rsidRPr="00491E41" w:rsidRDefault="00491E41" w:rsidP="00491E4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91E41" w:rsidRPr="00491E41" w:rsidTr="00491E41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491E41" w:rsidRPr="00491E41" w:rsidRDefault="00491E41" w:rsidP="00491E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491E41" w:rsidRPr="00491E41" w:rsidRDefault="00491E41" w:rsidP="00491E41">
      <w:pPr>
        <w:rPr>
          <w:lang w:val="es-BO"/>
        </w:rPr>
      </w:pPr>
    </w:p>
    <w:p w:rsidR="00491E41" w:rsidRPr="00491E41" w:rsidRDefault="00491E41" w:rsidP="00491E41">
      <w:pPr>
        <w:ind w:left="432"/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</w:p>
    <w:p w:rsidR="00491E41" w:rsidRPr="00491E41" w:rsidRDefault="00491E41" w:rsidP="00491E41">
      <w:pPr>
        <w:numPr>
          <w:ilvl w:val="0"/>
          <w:numId w:val="12"/>
        </w:numPr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 w:rsidRPr="00491E41">
        <w:rPr>
          <w:rFonts w:cs="Arial"/>
          <w:b/>
          <w:bCs/>
          <w:kern w:val="28"/>
          <w:sz w:val="18"/>
          <w:szCs w:val="18"/>
          <w:lang w:val="es-BO"/>
        </w:rPr>
        <w:t>CRONOGRAMA DE PLAZOS</w:t>
      </w:r>
      <w:bookmarkEnd w:id="1"/>
    </w:p>
    <w:p w:rsidR="00491E41" w:rsidRPr="00491E41" w:rsidRDefault="00491E41" w:rsidP="00491E41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491E41" w:rsidRPr="00491E41" w:rsidTr="00522BCA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91E41" w:rsidRPr="00491E41" w:rsidRDefault="00491E41" w:rsidP="00491E4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91E41" w:rsidRPr="00491E41" w:rsidRDefault="00491E41" w:rsidP="00491E41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491E41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491E41" w:rsidRPr="00491E41" w:rsidRDefault="00491E41" w:rsidP="00491E41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491E41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491E41" w:rsidRPr="00491E41" w:rsidRDefault="00491E41" w:rsidP="00491E41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491E41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91E41" w:rsidRPr="00491E41" w:rsidRDefault="00491E41" w:rsidP="00491E4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1E41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491E41" w:rsidRPr="00491E41" w:rsidRDefault="00491E41" w:rsidP="00491E41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491E41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491E41" w:rsidRPr="00491E41" w:rsidRDefault="00491E41" w:rsidP="00491E41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491E41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491E41" w:rsidRPr="00491E41" w:rsidRDefault="00491E41" w:rsidP="00491E41">
            <w:pPr>
              <w:ind w:left="113" w:right="113"/>
              <w:jc w:val="both"/>
              <w:rPr>
                <w:lang w:val="es-BO"/>
              </w:rPr>
            </w:pPr>
            <w:r w:rsidRPr="00491E41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491E41" w:rsidRPr="00491E41" w:rsidRDefault="00491E41" w:rsidP="00491E41">
      <w:pPr>
        <w:rPr>
          <w:lang w:val="es-BO"/>
        </w:rPr>
      </w:pPr>
    </w:p>
    <w:p w:rsidR="00491E41" w:rsidRPr="00491E41" w:rsidRDefault="00491E41" w:rsidP="00491E41">
      <w:pPr>
        <w:jc w:val="both"/>
        <w:rPr>
          <w:rFonts w:cs="Arial"/>
          <w:sz w:val="18"/>
          <w:szCs w:val="18"/>
        </w:rPr>
      </w:pPr>
      <w:r w:rsidRPr="00491E41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491E41" w:rsidRPr="00491E41" w:rsidRDefault="00491E41" w:rsidP="00491E41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5"/>
        <w:gridCol w:w="2537"/>
        <w:gridCol w:w="15"/>
        <w:gridCol w:w="7"/>
        <w:gridCol w:w="274"/>
        <w:gridCol w:w="73"/>
        <w:gridCol w:w="386"/>
        <w:gridCol w:w="139"/>
        <w:gridCol w:w="371"/>
        <w:gridCol w:w="139"/>
        <w:gridCol w:w="545"/>
        <w:gridCol w:w="127"/>
        <w:gridCol w:w="21"/>
        <w:gridCol w:w="139"/>
        <w:gridCol w:w="322"/>
        <w:gridCol w:w="139"/>
        <w:gridCol w:w="317"/>
        <w:gridCol w:w="141"/>
        <w:gridCol w:w="139"/>
        <w:gridCol w:w="3111"/>
        <w:gridCol w:w="134"/>
      </w:tblGrid>
      <w:tr w:rsidR="00491E41" w:rsidRPr="00491E41" w:rsidTr="00491E41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91E41" w:rsidRPr="00491E41" w:rsidTr="00491E41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491E4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491E4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491E4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491E4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491E41" w:rsidRPr="00491E41" w:rsidTr="00491E41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 xml:space="preserve">Publicación del DBC en el SICOES </w:t>
            </w:r>
            <w:r w:rsidRPr="00491E41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491E41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491E41">
              <w:rPr>
                <w:rFonts w:ascii="Arial" w:hAnsi="Arial" w:cs="Arial"/>
                <w:color w:val="000099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491E41"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1E4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491E41" w:rsidRPr="00491E41" w:rsidRDefault="00491E41" w:rsidP="00491E41">
            <w:pPr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1E41">
              <w:rPr>
                <w:rFonts w:ascii="Arial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491E41">
              <w:rPr>
                <w:rFonts w:ascii="Arial" w:hAnsi="Arial" w:cs="Arial"/>
                <w:color w:val="000099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491E41"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491E41">
              <w:rPr>
                <w:rFonts w:ascii="Arial" w:hAnsi="Arial" w:cs="Arial"/>
                <w:color w:val="000099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491E41"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91E4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  <w:color w:val="000099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491E41"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widowControl w:val="0"/>
              <w:jc w:val="both"/>
              <w:rPr>
                <w:sz w:val="12"/>
              </w:rPr>
            </w:pPr>
            <w:r w:rsidRPr="00491E41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491E41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491E41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491E41">
              <w:rPr>
                <w:sz w:val="12"/>
              </w:rPr>
              <w:t xml:space="preserve"> </w:t>
            </w:r>
          </w:p>
          <w:p w:rsidR="00491E41" w:rsidRPr="00491E41" w:rsidRDefault="00491E41" w:rsidP="00491E41">
            <w:pPr>
              <w:widowControl w:val="0"/>
              <w:jc w:val="both"/>
              <w:rPr>
                <w:rFonts w:ascii="Arial" w:hAnsi="Arial" w:cs="Arial"/>
                <w:color w:val="0000FF"/>
                <w:sz w:val="14"/>
                <w:u w:val="single"/>
              </w:rPr>
            </w:pPr>
            <w:r w:rsidRPr="00491E41">
              <w:rPr>
                <w:rFonts w:ascii="Arial" w:hAnsi="Arial" w:cs="Arial"/>
                <w:color w:val="0000FF"/>
                <w:sz w:val="14"/>
                <w:u w:val="single"/>
              </w:rPr>
              <w:t>https://bcb-gob-bo.zoom.us/j/83718591073?pwd=ZSt5a2pjTGZRRzFCQWhYcnByK3hLZz09</w:t>
            </w:r>
          </w:p>
          <w:p w:rsidR="00491E41" w:rsidRPr="00491E41" w:rsidRDefault="00491E41" w:rsidP="00491E41">
            <w:pPr>
              <w:widowControl w:val="0"/>
              <w:jc w:val="both"/>
              <w:rPr>
                <w:rFonts w:ascii="Arial" w:hAnsi="Arial" w:cs="Arial"/>
                <w:color w:val="0000FF"/>
                <w:sz w:val="14"/>
                <w:u w:val="single"/>
              </w:rPr>
            </w:pPr>
          </w:p>
          <w:p w:rsidR="00491E41" w:rsidRPr="00491E41" w:rsidRDefault="00491E41" w:rsidP="00491E41">
            <w:pPr>
              <w:widowControl w:val="0"/>
              <w:jc w:val="both"/>
              <w:rPr>
                <w:rFonts w:ascii="Arial" w:hAnsi="Arial" w:cs="Arial"/>
                <w:color w:val="0000FF"/>
                <w:sz w:val="14"/>
                <w:u w:val="single"/>
              </w:rPr>
            </w:pPr>
            <w:r w:rsidRPr="00491E41">
              <w:rPr>
                <w:rFonts w:ascii="Arial" w:hAnsi="Arial" w:cs="Arial"/>
                <w:color w:val="0000FF"/>
                <w:sz w:val="14"/>
                <w:u w:val="single"/>
              </w:rPr>
              <w:t>ID de reunión: 837 1859 1073</w:t>
            </w:r>
          </w:p>
          <w:p w:rsidR="00491E41" w:rsidRPr="00491E41" w:rsidRDefault="00491E41" w:rsidP="00491E41">
            <w:pPr>
              <w:adjustRightInd w:val="0"/>
              <w:snapToGrid w:val="0"/>
              <w:jc w:val="both"/>
              <w:rPr>
                <w:rFonts w:ascii="Arial" w:hAnsi="Arial" w:cs="Arial"/>
                <w:highlight w:val="yellow"/>
              </w:rPr>
            </w:pPr>
            <w:r w:rsidRPr="00491E41">
              <w:rPr>
                <w:rFonts w:ascii="Arial" w:hAnsi="Arial" w:cs="Arial"/>
                <w:color w:val="0000FF"/>
                <w:sz w:val="14"/>
                <w:u w:val="single"/>
              </w:rPr>
              <w:t>Código de acceso: 647798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91E4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491E41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491E41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491E41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1E41" w:rsidRPr="00491E41" w:rsidTr="00491E41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91E41" w:rsidRPr="00491E41" w:rsidTr="00522BCA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4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91E41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91E4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491E41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91E41"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91E41" w:rsidRPr="00491E41" w:rsidTr="00522BCA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1E41" w:rsidRPr="00491E41" w:rsidRDefault="00491E41" w:rsidP="00491E4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91E41" w:rsidRPr="00491E41" w:rsidRDefault="00491E41" w:rsidP="00491E41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491E41" w:rsidRPr="00491E41" w:rsidRDefault="00491E41" w:rsidP="00491E41">
      <w:pPr>
        <w:rPr>
          <w:rFonts w:cs="Arial"/>
          <w:i/>
          <w:sz w:val="14"/>
          <w:szCs w:val="18"/>
        </w:rPr>
      </w:pPr>
      <w:r w:rsidRPr="00491E41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491E41" w:rsidRDefault="00491E41" w:rsidP="00491E41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491E41" w:rsidSect="00BB51C8">
      <w:pgSz w:w="12240" w:h="15840"/>
      <w:pgMar w:top="1276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F2925"/>
    <w:rsid w:val="00230EFB"/>
    <w:rsid w:val="00231662"/>
    <w:rsid w:val="002717C3"/>
    <w:rsid w:val="002721F7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1E41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rsid w:val="00491E4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491E4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59"/>
    <w:rsid w:val="0049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7359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2023-03-14T15:20:00Z</dcterms:created>
  <dcterms:modified xsi:type="dcterms:W3CDTF">2023-03-14T15:23:00Z</dcterms:modified>
</cp:coreProperties>
</file>