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F9" w:rsidRPr="00A20B6D" w:rsidRDefault="00F53AF9" w:rsidP="00F53AF9">
      <w:pPr>
        <w:jc w:val="both"/>
        <w:rPr>
          <w:rFonts w:cs="Arial"/>
          <w:sz w:val="6"/>
          <w:szCs w:val="18"/>
          <w:lang w:val="es-BO"/>
        </w:rPr>
      </w:pPr>
    </w:p>
    <w:p w:rsidR="00F53AF9" w:rsidRPr="00A20B6D" w:rsidRDefault="00F53AF9" w:rsidP="00F53AF9">
      <w:pPr>
        <w:jc w:val="both"/>
        <w:rPr>
          <w:rFonts w:cs="Arial"/>
          <w:sz w:val="6"/>
          <w:szCs w:val="18"/>
          <w:lang w:val="es-BO"/>
        </w:rPr>
      </w:pPr>
    </w:p>
    <w:p w:rsidR="00F53AF9" w:rsidRDefault="00F53AF9" w:rsidP="00A20B6D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Cs w:val="18"/>
          <w:u w:val="none"/>
          <w:lang w:val="es-BO"/>
        </w:rPr>
      </w:pPr>
      <w:bookmarkStart w:id="0" w:name="_Toc94726525"/>
      <w:r w:rsidRPr="00A20B6D">
        <w:rPr>
          <w:rFonts w:ascii="Verdana" w:hAnsi="Verdana" w:cs="Arial"/>
          <w:szCs w:val="18"/>
          <w:u w:val="none"/>
          <w:lang w:val="es-BO"/>
        </w:rPr>
        <w:t>CONVOCATORIA</w:t>
      </w:r>
      <w:bookmarkEnd w:id="0"/>
    </w:p>
    <w:p w:rsidR="00E235D5" w:rsidRPr="00E235D5" w:rsidRDefault="00E235D5" w:rsidP="00E235D5">
      <w:pPr>
        <w:numPr>
          <w:ilvl w:val="0"/>
          <w:numId w:val="36"/>
        </w:numPr>
        <w:jc w:val="both"/>
        <w:outlineLvl w:val="0"/>
        <w:rPr>
          <w:rFonts w:cs="Arial"/>
          <w:b/>
          <w:bCs/>
          <w:kern w:val="28"/>
          <w:sz w:val="18"/>
          <w:szCs w:val="32"/>
          <w:lang w:val="es-BO"/>
        </w:rPr>
      </w:pPr>
      <w:bookmarkStart w:id="1" w:name="_Toc94724712"/>
      <w:r w:rsidRPr="00E235D5">
        <w:rPr>
          <w:rFonts w:cs="Arial"/>
          <w:b/>
          <w:bCs/>
          <w:kern w:val="28"/>
          <w:sz w:val="18"/>
          <w:szCs w:val="32"/>
          <w:lang w:val="es-BO"/>
        </w:rPr>
        <w:t>CONVOCATORIA Y DATOS GENERALES DEL PROCESO DE CONTRATACIÓN</w:t>
      </w:r>
      <w:bookmarkEnd w:id="1"/>
      <w:r w:rsidRPr="00E235D5">
        <w:rPr>
          <w:rFonts w:ascii="Times New Roman" w:hAnsi="Times New Roman" w:cs="Arial"/>
          <w:b/>
          <w:bCs/>
          <w:kern w:val="28"/>
          <w:sz w:val="20"/>
          <w:szCs w:val="32"/>
          <w:lang w:val="es-BO"/>
        </w:rPr>
        <w:t xml:space="preserve"> </w:t>
      </w:r>
    </w:p>
    <w:tbl>
      <w:tblPr>
        <w:tblStyle w:val="Tablaconcuadrcula31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E235D5" w:rsidRPr="00E235D5" w:rsidTr="00E235D5">
        <w:trPr>
          <w:trHeight w:val="272"/>
        </w:trPr>
        <w:tc>
          <w:tcPr>
            <w:tcW w:w="974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E235D5" w:rsidRPr="00E235D5" w:rsidRDefault="00E235D5" w:rsidP="00E235D5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E235D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E235D5" w:rsidRPr="00E235D5" w:rsidTr="00E235D5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254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ANPE–C Nº 045/2026-1C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270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35D5"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437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E235D5">
              <w:rPr>
                <w:rFonts w:ascii="Arial" w:hAnsi="Arial" w:cs="Arial"/>
                <w:b/>
                <w:lang w:val="es-BO"/>
              </w:rPr>
              <w:t>SERVICIO DE SUSCRIPCIÓN WAF PARA LA PROTECCIÓN DE APLICACIONES WEB Y SERVICIO DE SEGURIDAD PARA ACTIVOS DE INFORMACIÓN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E235D5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Cs w:val="2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Cs w:val="2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E235D5" w:rsidRPr="00E235D5" w:rsidTr="00E235D5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szCs w:val="2"/>
                <w:highlight w:val="yellow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E235D5" w:rsidRPr="00E235D5" w:rsidTr="00E235D5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E235D5" w:rsidRPr="00E235D5" w:rsidTr="00E235D5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E235D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E235D5" w:rsidRPr="00E235D5" w:rsidTr="00E235D5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E235D5" w:rsidRPr="00E235D5" w:rsidTr="00E235D5">
        <w:trPr>
          <w:trHeight w:val="389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E235D5">
              <w:rPr>
                <w:rFonts w:ascii="Arial" w:hAnsi="Arial" w:cs="Arial"/>
                <w:b/>
                <w:lang w:val="es-BO"/>
              </w:rPr>
              <w:t>Bs650.000,00 (Seiscientos cincuenta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E235D5" w:rsidRPr="00E235D5" w:rsidTr="00E235D5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E235D5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E235D5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235D5" w:rsidRPr="00E235D5" w:rsidRDefault="00E235D5" w:rsidP="00E235D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E235D5" w:rsidRPr="00E235D5" w:rsidRDefault="00E235D5" w:rsidP="00E235D5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E235D5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E235D5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</w:tr>
      <w:tr w:rsidR="00E235D5" w:rsidRPr="00E235D5" w:rsidTr="00E235D5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widowControl w:val="0"/>
              <w:numPr>
                <w:ilvl w:val="0"/>
                <w:numId w:val="37"/>
              </w:numPr>
              <w:ind w:hanging="290"/>
              <w:jc w:val="both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  <w:b/>
              </w:rPr>
              <w:t>Plazo del Servicio:</w:t>
            </w:r>
            <w:r w:rsidRPr="00E235D5">
              <w:rPr>
                <w:rFonts w:ascii="Arial" w:hAnsi="Arial" w:cs="Arial"/>
              </w:rPr>
              <w:t xml:space="preserve"> La vigencia del servicio de suscripción será de un (1) año calendario, computable a partir de la fecha de </w:t>
            </w:r>
            <w:r w:rsidRPr="00E235D5">
              <w:rPr>
                <w:rFonts w:ascii="Arial" w:hAnsi="Arial" w:cs="Arial"/>
                <w:b/>
                <w:bCs/>
              </w:rPr>
              <w:t>activación de la suscripción</w:t>
            </w:r>
            <w:r w:rsidRPr="00E235D5">
              <w:rPr>
                <w:rFonts w:ascii="Arial" w:hAnsi="Arial" w:cs="Arial"/>
              </w:rPr>
              <w:t xml:space="preserve"> a nombre del Banco Central de Bolivia, la cual deberá ser acreditada mediante la documentación e informe correspondiente emitido por el proveedor.</w:t>
            </w:r>
          </w:p>
          <w:p w:rsidR="00E235D5" w:rsidRPr="00E235D5" w:rsidRDefault="00E235D5" w:rsidP="00E235D5">
            <w:pPr>
              <w:widowControl w:val="0"/>
              <w:numPr>
                <w:ilvl w:val="0"/>
                <w:numId w:val="37"/>
              </w:numPr>
              <w:ind w:hanging="290"/>
              <w:jc w:val="both"/>
              <w:rPr>
                <w:rFonts w:ascii="Arial" w:hAnsi="Arial" w:cs="Arial"/>
                <w:b/>
                <w:bCs/>
              </w:rPr>
            </w:pPr>
            <w:r w:rsidRPr="00E235D5">
              <w:rPr>
                <w:rFonts w:ascii="Arial" w:hAnsi="Arial" w:cs="Arial"/>
                <w:b/>
              </w:rPr>
              <w:t>Plazo</w:t>
            </w:r>
            <w:r w:rsidRPr="00E235D5">
              <w:rPr>
                <w:rFonts w:ascii="Arial" w:hAnsi="Arial" w:cs="Arial"/>
                <w:b/>
                <w:bCs/>
              </w:rPr>
              <w:t xml:space="preserve"> para la activación de la suscripción: </w:t>
            </w:r>
            <w:r w:rsidRPr="00E235D5">
              <w:rPr>
                <w:rFonts w:ascii="Arial" w:hAnsi="Arial" w:cs="Arial"/>
              </w:rPr>
              <w:t>El proveedor, en coordinación con el Fiscal de Servicio, deberá realizar la activación de la suscripción en un plazo máximo de diez (10) días calendario a partir del siguiente día hábil de fecha establecida en la Orden de Proceder.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649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529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both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eastAsia="Arial Unicode MS" w:hAnsi="Arial" w:cs="Arial"/>
                <w:bCs/>
                <w:lang w:val="es-ES_tradnl"/>
              </w:rPr>
              <w:t>El proveedor prestara el Servicio en las instalaciones del Banco Central de Bolivia, ubicado en la calle Ayacucho S/N, esquina calle Mercado de la zona Central de la ciudad de La Paz.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tbl>
            <w:tblPr>
              <w:tblStyle w:val="Tablaconcuadrcula8"/>
              <w:tblW w:w="9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489"/>
            </w:tblGrid>
            <w:tr w:rsidR="00E235D5" w:rsidRPr="00E235D5" w:rsidTr="00E235D5">
              <w:trPr>
                <w:trHeight w:val="184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235D5" w:rsidRPr="00E235D5" w:rsidRDefault="00E235D5" w:rsidP="00E235D5">
                  <w:pPr>
                    <w:jc w:val="right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E235D5">
                    <w:rPr>
                      <w:rFonts w:ascii="Arial" w:hAnsi="Arial" w:cs="Arial"/>
                      <w:lang w:val="es-BO"/>
                    </w:rPr>
                    <w:t>Garantía de Seriedad de Propuesta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E235D5" w:rsidRPr="00E235D5" w:rsidRDefault="00E235D5" w:rsidP="00E235D5">
                  <w:pPr>
                    <w:ind w:firstLine="4"/>
                    <w:jc w:val="both"/>
                    <w:rPr>
                      <w:rFonts w:ascii="Arial" w:hAnsi="Arial" w:cs="Arial"/>
                      <w:b/>
                      <w:i/>
                      <w:lang w:val="es-BO"/>
                    </w:rPr>
                  </w:pPr>
                  <w:r w:rsidRPr="00E235D5">
                    <w:rPr>
                      <w:rFonts w:ascii="Arial" w:hAnsi="Arial" w:cs="Arial"/>
                      <w:b/>
                      <w:i/>
                      <w:lang w:val="es-BO"/>
                    </w:rPr>
                    <w:t>El proponente deberá presentar una Garantía equivalente al 1% del Precio Referencial de la Contratación</w:t>
                  </w:r>
                  <w:r w:rsidRPr="00E235D5">
                    <w:rPr>
                      <w:rFonts w:ascii="Arial" w:hAnsi="Arial" w:cs="Arial"/>
                      <w:b/>
                      <w:i/>
                    </w:rPr>
                    <w:t>.</w:t>
                  </w:r>
                </w:p>
              </w:tc>
            </w:tr>
            <w:tr w:rsidR="00E235D5" w:rsidRPr="00E235D5" w:rsidTr="00E235D5">
              <w:trPr>
                <w:trHeight w:val="184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235D5" w:rsidRPr="00E235D5" w:rsidRDefault="00E235D5" w:rsidP="00E235D5">
                  <w:pPr>
                    <w:jc w:val="right"/>
                    <w:rPr>
                      <w:rFonts w:ascii="Arial" w:hAnsi="Arial" w:cs="Arial"/>
                      <w:lang w:val="es-BO"/>
                    </w:rPr>
                  </w:pPr>
                </w:p>
              </w:tc>
              <w:tc>
                <w:tcPr>
                  <w:tcW w:w="7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E235D5" w:rsidRPr="00E235D5" w:rsidRDefault="00E235D5" w:rsidP="00E235D5">
                  <w:pPr>
                    <w:rPr>
                      <w:rFonts w:ascii="Arial" w:hAnsi="Arial" w:cs="Arial"/>
                      <w:lang w:val="es-BO"/>
                    </w:rPr>
                  </w:pPr>
                </w:p>
              </w:tc>
            </w:tr>
          </w:tbl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E235D5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E235D5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del 7% o del 3.5% (según corresponda) del valor total del Contrato.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235D5" w:rsidRPr="00E235D5" w:rsidTr="00E235D5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E235D5" w:rsidRPr="00E235D5" w:rsidRDefault="00E235D5" w:rsidP="00E235D5">
      <w:pPr>
        <w:ind w:left="432"/>
        <w:jc w:val="both"/>
        <w:outlineLvl w:val="0"/>
        <w:rPr>
          <w:rFonts w:cs="Arial"/>
          <w:b/>
          <w:bCs/>
          <w:kern w:val="28"/>
          <w:sz w:val="2"/>
          <w:szCs w:val="2"/>
          <w:lang w:val="es-BO"/>
        </w:rPr>
      </w:pPr>
    </w:p>
    <w:tbl>
      <w:tblPr>
        <w:tblStyle w:val="Tablaconcuadrcula21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E235D5" w:rsidRPr="00E235D5" w:rsidTr="00E235D5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E235D5">
              <w:rPr>
                <w:rFonts w:ascii="Arial" w:hAnsi="Arial" w:cs="Arial"/>
                <w:lang w:val="es-BO" w:eastAsia="es-BO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eastAsia="Calibri" w:hAnsi="Arial" w:cs="Arial"/>
                <w:b/>
                <w:lang w:val="es-BO" w:eastAsia="es-BO"/>
              </w:rPr>
            </w:pPr>
            <w:r w:rsidRPr="00E235D5">
              <w:rPr>
                <w:rFonts w:ascii="Arial" w:eastAsia="Calibri" w:hAnsi="Arial" w:cs="Arial"/>
                <w:b/>
                <w:lang w:val="es-BO" w:eastAsia="es-BO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eastAsia="Calibri" w:hAnsi="Arial" w:cs="Arial"/>
                <w:lang w:val="es-BO" w:eastAsia="es-BO"/>
              </w:rPr>
            </w:pPr>
            <w:r w:rsidRPr="00E235D5">
              <w:rPr>
                <w:rFonts w:ascii="Arial" w:eastAsia="Calibri" w:hAnsi="Arial" w:cs="Arial"/>
                <w:lang w:val="es-BO" w:eastAsia="es-BO"/>
              </w:rPr>
              <w:t>Presupuesto de la gestión en curso</w:t>
            </w:r>
          </w:p>
        </w:tc>
        <w:tc>
          <w:tcPr>
            <w:tcW w:w="244" w:type="dxa"/>
          </w:tcPr>
          <w:p w:rsidR="00E235D5" w:rsidRPr="00E235D5" w:rsidRDefault="00E235D5" w:rsidP="00E235D5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</w:tr>
      <w:tr w:rsidR="00E235D5" w:rsidRPr="00E235D5" w:rsidTr="00E235D5">
        <w:trPr>
          <w:trHeight w:val="82"/>
        </w:trPr>
        <w:tc>
          <w:tcPr>
            <w:tcW w:w="200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 w:eastAsia="es-BO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eastAsia="Calibri" w:hAnsi="Arial" w:cs="Arial"/>
                <w:sz w:val="8"/>
                <w:szCs w:val="8"/>
                <w:lang w:val="es-BO" w:eastAsia="es-BO"/>
              </w:rPr>
            </w:pPr>
          </w:p>
        </w:tc>
      </w:tr>
      <w:tr w:rsidR="00E235D5" w:rsidRPr="00E235D5" w:rsidTr="00E235D5">
        <w:trPr>
          <w:trHeight w:val="327"/>
        </w:trPr>
        <w:tc>
          <w:tcPr>
            <w:tcW w:w="200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eastAsia="Calibri" w:hAnsi="Arial" w:cs="Arial"/>
                <w:b/>
                <w:lang w:val="es-BO" w:eastAsia="es-BO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jc w:val="both"/>
              <w:rPr>
                <w:rFonts w:ascii="Arial" w:eastAsia="Calibri" w:hAnsi="Arial" w:cs="Arial"/>
                <w:lang w:val="es-BO" w:eastAsia="es-BO"/>
              </w:rPr>
            </w:pPr>
            <w:r w:rsidRPr="00E235D5">
              <w:rPr>
                <w:rFonts w:ascii="Arial" w:eastAsia="Calibri" w:hAnsi="Arial" w:cs="Arial"/>
                <w:lang w:val="es-BO" w:eastAsia="es-BO"/>
              </w:rPr>
              <w:t xml:space="preserve">Presupuesto de la próxima gestión para servicios generales recurrentes </w:t>
            </w:r>
            <w:r w:rsidRPr="00E235D5">
              <w:rPr>
                <w:rFonts w:ascii="Arial" w:eastAsia="Calibri" w:hAnsi="Arial" w:cs="Arial"/>
                <w:i/>
                <w:sz w:val="14"/>
                <w:lang w:val="es-BO" w:eastAsia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</w:tr>
      <w:tr w:rsidR="00E235D5" w:rsidRPr="00E235D5" w:rsidTr="00E235D5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eastAsia="Calibri" w:hAnsi="Arial" w:cs="Arial"/>
                <w:sz w:val="2"/>
                <w:szCs w:val="2"/>
                <w:lang w:val="es-BO" w:eastAsia="es-BO"/>
              </w:rPr>
            </w:pPr>
          </w:p>
        </w:tc>
      </w:tr>
    </w:tbl>
    <w:tbl>
      <w:tblPr>
        <w:tblStyle w:val="Tablaconcuadrcula8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E235D5" w:rsidRPr="00E235D5" w:rsidTr="00E235D5">
        <w:trPr>
          <w:trHeight w:val="427"/>
        </w:trPr>
        <w:tc>
          <w:tcPr>
            <w:tcW w:w="1558" w:type="dxa"/>
            <w:vMerge w:val="restart"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E235D5" w:rsidRPr="00E235D5" w:rsidRDefault="00E235D5" w:rsidP="00E235D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E235D5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337"/>
        </w:trPr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12"/>
                <w:lang w:val="es-BO"/>
              </w:rPr>
            </w:pPr>
            <w:r w:rsidRPr="00E235D5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235D5" w:rsidRPr="00E235D5" w:rsidTr="00E235D5">
        <w:tc>
          <w:tcPr>
            <w:tcW w:w="9729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E235D5" w:rsidRPr="00E235D5" w:rsidRDefault="00E235D5" w:rsidP="00E235D5">
      <w:pPr>
        <w:rPr>
          <w:sz w:val="2"/>
          <w:szCs w:val="2"/>
        </w:rPr>
      </w:pPr>
    </w:p>
    <w:tbl>
      <w:tblPr>
        <w:tblStyle w:val="Tablaconcuadrcula8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E235D5" w:rsidRPr="00E235D5" w:rsidTr="00E235D5">
        <w:trPr>
          <w:trHeight w:val="455"/>
        </w:trPr>
        <w:tc>
          <w:tcPr>
            <w:tcW w:w="25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E235D5" w:rsidRPr="00E235D5" w:rsidRDefault="00E235D5" w:rsidP="00E235D5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E235D5" w:rsidRPr="00E235D5" w:rsidRDefault="00E235D5" w:rsidP="00E235D5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Cs w:val="20"/>
                <w:lang w:val="es-BO" w:eastAsia="en-US"/>
              </w:rPr>
            </w:pPr>
            <w:r w:rsidRPr="00E235D5">
              <w:rPr>
                <w:rFonts w:ascii="Arial" w:hAnsi="Arial" w:cs="Arial"/>
                <w:b/>
                <w:sz w:val="18"/>
                <w:szCs w:val="20"/>
                <w:lang w:val="es-BO" w:eastAsia="en-US"/>
              </w:rPr>
              <w:t>INFORMACIÓN DEL DOCUMENTO BASE DE CONTRATACIÓN (DBC</w:t>
            </w:r>
            <w:r w:rsidRPr="00E235D5">
              <w:rPr>
                <w:rFonts w:ascii="Arial" w:hAnsi="Arial" w:cs="Arial"/>
                <w:b/>
                <w:szCs w:val="20"/>
                <w:lang w:val="es-BO" w:eastAsia="en-US"/>
              </w:rPr>
              <w:t xml:space="preserve">) </w:t>
            </w:r>
          </w:p>
          <w:p w:rsidR="00E235D5" w:rsidRPr="00E235D5" w:rsidRDefault="00E235D5" w:rsidP="00E235D5">
            <w:pPr>
              <w:ind w:left="303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E235D5">
              <w:rPr>
                <w:rFonts w:ascii="Arial" w:hAnsi="Arial" w:cs="Arial"/>
                <w:b/>
                <w:sz w:val="14"/>
                <w:lang w:val="es-BO"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235D5" w:rsidRPr="00E235D5" w:rsidTr="00E235D5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430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 w:eastAsia="es-BO"/>
              </w:rPr>
              <w:t>08:30</w:t>
            </w:r>
            <w:r w:rsidRPr="00E235D5">
              <w:rPr>
                <w:rFonts w:ascii="Arial" w:hAnsi="Arial" w:cs="Arial"/>
                <w:bCs/>
                <w:lang w:val="es-BO" w:eastAsia="es-BO"/>
              </w:rPr>
              <w:t xml:space="preserve"> a 16:30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52"/>
        </w:trPr>
        <w:tc>
          <w:tcPr>
            <w:tcW w:w="1920" w:type="dxa"/>
            <w:gridSpan w:val="3"/>
            <w:vMerge w:val="restart"/>
            <w:tcBorders>
              <w:left w:val="single" w:sz="12" w:space="0" w:color="244061"/>
            </w:tcBorders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Encargado de atender consultas</w:t>
            </w:r>
          </w:p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Administrativas:</w:t>
            </w:r>
          </w:p>
          <w:p w:rsidR="00E235D5" w:rsidRPr="00E235D5" w:rsidRDefault="00E235D5" w:rsidP="00E235D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E235D5" w:rsidRPr="00E235D5" w:rsidRDefault="00E235D5" w:rsidP="00E235D5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E235D5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E235D5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E235D5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235D5" w:rsidRPr="00E235D5" w:rsidTr="00E235D5">
        <w:trPr>
          <w:trHeight w:val="475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Claudia Chura Cruz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410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Franolig Porco Salas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3"/>
                <w:highlight w:val="yellow"/>
                <w:lang w:val="es-BO" w:eastAsia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Estándares Informáticos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E235D5">
              <w:rPr>
                <w:rFonts w:ascii="Arial" w:hAnsi="Arial" w:cs="Arial"/>
                <w:sz w:val="15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235D5" w:rsidRPr="00E235D5" w:rsidTr="00E235D5">
        <w:trPr>
          <w:trHeight w:val="435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E235D5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E235D5" w:rsidRPr="00E235D5" w:rsidRDefault="00E235D5" w:rsidP="00E235D5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E235D5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4729 </w:t>
            </w:r>
            <w:r w:rsidRPr="00E235D5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1144 </w:t>
            </w:r>
            <w:r w:rsidRPr="00E235D5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center"/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E235D5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cchura@bcb.gob.bo</w:t>
              </w:r>
            </w:hyperlink>
          </w:p>
          <w:p w:rsidR="00E235D5" w:rsidRPr="00E235D5" w:rsidRDefault="00E235D5" w:rsidP="00E235D5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E235D5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  <w:r w:rsidRPr="00E235D5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pt-BR" w:eastAsia="es-BO"/>
              </w:rPr>
              <w:t xml:space="preserve">fporco@bcb.gob.bo </w:t>
            </w:r>
            <w:r w:rsidRPr="00E235D5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E235D5" w:rsidRPr="00E235D5" w:rsidRDefault="00E235D5" w:rsidP="00E235D5">
            <w:pPr>
              <w:rPr>
                <w:rFonts w:ascii="Arial" w:hAnsi="Arial" w:cs="Arial"/>
                <w:lang w:val="es-BO"/>
              </w:rPr>
            </w:pPr>
          </w:p>
        </w:tc>
      </w:tr>
      <w:tr w:rsidR="00E235D5" w:rsidRPr="00E235D5" w:rsidTr="00E235D5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jc w:val="right"/>
              <w:rPr>
                <w:rFonts w:ascii="Arial" w:hAnsi="Arial" w:cs="Arial"/>
                <w:b/>
                <w:sz w:val="8"/>
                <w:szCs w:val="2"/>
                <w:highlight w:val="yellow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lastRenderedPageBreak/>
              <w:t>Cuenta Corriente Fiscal para depósito por concepto de Garantía de Seriedad de Propuesta</w:t>
            </w:r>
            <w:r w:rsidRPr="00E235D5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Número de Cuenta: 10000041173216</w:t>
            </w:r>
          </w:p>
          <w:p w:rsidR="00E235D5" w:rsidRPr="00E235D5" w:rsidRDefault="00E235D5" w:rsidP="00E235D5">
            <w:pPr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Banco: Banco Unión S.A.</w:t>
            </w:r>
          </w:p>
          <w:p w:rsidR="00E235D5" w:rsidRPr="00E235D5" w:rsidRDefault="00E235D5" w:rsidP="00E235D5">
            <w:pPr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Titular: Tesoro General de la Nación</w:t>
            </w: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 w:rsidRPr="00E235D5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E235D5" w:rsidRPr="00E235D5" w:rsidRDefault="00E235D5" w:rsidP="00E235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235D5" w:rsidRPr="00E235D5" w:rsidTr="00E235D5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E235D5" w:rsidRPr="00E235D5" w:rsidRDefault="00E235D5" w:rsidP="00E235D5">
      <w:pPr>
        <w:ind w:left="432"/>
        <w:jc w:val="both"/>
        <w:outlineLvl w:val="0"/>
        <w:rPr>
          <w:rFonts w:ascii="Times New Roman" w:hAnsi="Times New Roman" w:cs="Arial"/>
          <w:b/>
          <w:bCs/>
          <w:kern w:val="28"/>
          <w:sz w:val="20"/>
          <w:szCs w:val="32"/>
          <w:lang w:val="es-BO"/>
        </w:rPr>
      </w:pPr>
      <w:bookmarkStart w:id="2" w:name="_Toc94724713"/>
    </w:p>
    <w:p w:rsidR="00E235D5" w:rsidRPr="00E235D5" w:rsidRDefault="00E235D5" w:rsidP="00E235D5">
      <w:pPr>
        <w:numPr>
          <w:ilvl w:val="0"/>
          <w:numId w:val="36"/>
        </w:numPr>
        <w:jc w:val="both"/>
        <w:outlineLvl w:val="0"/>
        <w:rPr>
          <w:rFonts w:ascii="Times New Roman" w:hAnsi="Times New Roman" w:cs="Arial"/>
          <w:b/>
          <w:bCs/>
          <w:kern w:val="28"/>
          <w:sz w:val="20"/>
          <w:szCs w:val="32"/>
          <w:lang w:val="es-BO"/>
        </w:rPr>
      </w:pPr>
      <w:r w:rsidRPr="00E235D5">
        <w:rPr>
          <w:rFonts w:cs="Arial"/>
          <w:b/>
          <w:bCs/>
          <w:kern w:val="28"/>
          <w:sz w:val="18"/>
          <w:szCs w:val="18"/>
          <w:lang w:val="es-BO"/>
        </w:rPr>
        <w:t>CRONOGRAMA DE PLAZOS</w:t>
      </w:r>
      <w:bookmarkEnd w:id="2"/>
    </w:p>
    <w:p w:rsidR="00E235D5" w:rsidRPr="00E235D5" w:rsidRDefault="00E235D5" w:rsidP="00E235D5">
      <w:pPr>
        <w:ind w:left="432"/>
        <w:jc w:val="both"/>
        <w:outlineLvl w:val="0"/>
        <w:rPr>
          <w:rFonts w:ascii="Times New Roman" w:hAnsi="Times New Roman" w:cs="Arial"/>
          <w:b/>
          <w:bCs/>
          <w:kern w:val="28"/>
          <w:sz w:val="8"/>
          <w:szCs w:val="32"/>
          <w:lang w:val="es-BO"/>
        </w:rPr>
      </w:pP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235D5" w:rsidRPr="00E235D5" w:rsidTr="00AE24D6">
        <w:trPr>
          <w:trHeight w:val="2290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235D5" w:rsidRPr="00E235D5" w:rsidRDefault="00E235D5" w:rsidP="00E235D5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</w:p>
          <w:p w:rsidR="00E235D5" w:rsidRPr="00E235D5" w:rsidRDefault="00E235D5" w:rsidP="00E235D5">
            <w:pPr>
              <w:ind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E235D5">
              <w:rPr>
                <w:rFonts w:ascii="Arial" w:hAnsi="Arial" w:cs="Arial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235D5" w:rsidRPr="00E235D5" w:rsidRDefault="00E235D5" w:rsidP="00E235D5">
            <w:pPr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Cs w:val="15"/>
                <w:lang w:val="es-BO" w:eastAsia="en-US"/>
              </w:rPr>
            </w:pPr>
            <w:r w:rsidRPr="00E235D5">
              <w:rPr>
                <w:rFonts w:ascii="Arial" w:hAnsi="Arial" w:cs="Arial"/>
                <w:szCs w:val="15"/>
                <w:lang w:val="es-BO" w:eastAsia="en-US"/>
              </w:rPr>
              <w:t>Presentación de propuestas:</w:t>
            </w:r>
          </w:p>
          <w:p w:rsidR="00E235D5" w:rsidRPr="00E235D5" w:rsidRDefault="00E235D5" w:rsidP="00E235D5">
            <w:pPr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Cs w:val="15"/>
                <w:lang w:val="es-BO" w:eastAsia="en-US"/>
              </w:rPr>
            </w:pPr>
            <w:r w:rsidRPr="00E235D5">
              <w:rPr>
                <w:rFonts w:ascii="Arial" w:hAnsi="Arial" w:cs="Arial"/>
                <w:szCs w:val="15"/>
                <w:lang w:val="es-BO" w:eastAsia="en-US"/>
              </w:rPr>
              <w:t>Para contrataciones hasta Bs.200.000.- (DOSCIENTOS MIL 00/100 BOLIVIANOS), plazo mínimo cuatro (4) días hábiles;</w:t>
            </w:r>
          </w:p>
          <w:p w:rsidR="00E235D5" w:rsidRPr="00E235D5" w:rsidRDefault="00E235D5" w:rsidP="00E235D5">
            <w:pPr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Cs w:val="15"/>
                <w:lang w:val="es-BO" w:eastAsia="en-US"/>
              </w:rPr>
            </w:pPr>
            <w:r w:rsidRPr="00E235D5">
              <w:rPr>
                <w:rFonts w:ascii="Arial" w:hAnsi="Arial" w:cs="Arial"/>
                <w:szCs w:val="15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235D5" w:rsidRPr="00E235D5" w:rsidRDefault="00E235D5" w:rsidP="00E235D5">
            <w:pPr>
              <w:ind w:left="113" w:right="113"/>
              <w:jc w:val="both"/>
              <w:rPr>
                <w:rFonts w:ascii="Arial" w:hAnsi="Arial" w:cs="Arial"/>
                <w:szCs w:val="15"/>
                <w:lang w:val="es-BO"/>
              </w:rPr>
            </w:pPr>
            <w:r w:rsidRPr="00E235D5">
              <w:rPr>
                <w:rFonts w:ascii="Arial" w:hAnsi="Arial" w:cs="Arial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E235D5" w:rsidRPr="00E235D5" w:rsidRDefault="00E235D5" w:rsidP="00E235D5">
            <w:pPr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Cs w:val="15"/>
                <w:lang w:val="es-BO" w:eastAsia="en-US"/>
              </w:rPr>
            </w:pPr>
            <w:r w:rsidRPr="00E235D5">
              <w:rPr>
                <w:rFonts w:ascii="Arial" w:hAnsi="Arial" w:cs="Arial"/>
                <w:szCs w:val="15"/>
                <w:lang w:val="es-BO" w:eastAsia="en-US"/>
              </w:rPr>
              <w:t>Presentación de documentos para la formalización de la contratación, plazo de entrega de documentos no menor a cuatro (4) días hábiles;</w:t>
            </w:r>
          </w:p>
          <w:p w:rsidR="00E235D5" w:rsidRPr="00E235D5" w:rsidRDefault="00E235D5" w:rsidP="00E235D5">
            <w:pPr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Cs w:val="15"/>
                <w:lang w:val="es-BO" w:eastAsia="en-US"/>
              </w:rPr>
            </w:pPr>
            <w:r w:rsidRPr="00E235D5">
              <w:rPr>
                <w:rFonts w:ascii="Arial" w:hAnsi="Arial" w:cs="Arial"/>
                <w:szCs w:val="15"/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E235D5" w:rsidRPr="00E235D5" w:rsidRDefault="00E235D5" w:rsidP="00E235D5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</w:p>
          <w:p w:rsidR="00E235D5" w:rsidRPr="00E235D5" w:rsidRDefault="00E235D5" w:rsidP="00E235D5">
            <w:pPr>
              <w:ind w:left="113" w:right="113"/>
              <w:jc w:val="both"/>
              <w:rPr>
                <w:rFonts w:ascii="Arial" w:hAnsi="Arial" w:cs="Arial"/>
                <w:b/>
                <w:szCs w:val="15"/>
                <w:lang w:val="es-BO"/>
              </w:rPr>
            </w:pPr>
            <w:r w:rsidRPr="00E235D5">
              <w:rPr>
                <w:rFonts w:ascii="Arial" w:hAnsi="Arial" w:cs="Arial"/>
                <w:b/>
                <w:szCs w:val="15"/>
                <w:lang w:val="es-BO"/>
              </w:rPr>
              <w:t>El incumplimiento a los plazos señalados será considerado como inobservancia a la normativa.</w:t>
            </w:r>
          </w:p>
          <w:p w:rsidR="00E235D5" w:rsidRPr="00E235D5" w:rsidRDefault="00E235D5" w:rsidP="00E235D5">
            <w:pPr>
              <w:ind w:left="113" w:right="113"/>
              <w:jc w:val="both"/>
              <w:rPr>
                <w:szCs w:val="15"/>
                <w:lang w:val="es-BO"/>
              </w:rPr>
            </w:pPr>
          </w:p>
        </w:tc>
      </w:tr>
    </w:tbl>
    <w:p w:rsidR="00E235D5" w:rsidRPr="00E235D5" w:rsidRDefault="00E235D5" w:rsidP="00E235D5">
      <w:pPr>
        <w:rPr>
          <w:sz w:val="12"/>
          <w:lang w:val="es-BO"/>
        </w:rPr>
      </w:pPr>
    </w:p>
    <w:p w:rsidR="00E235D5" w:rsidRPr="00E235D5" w:rsidRDefault="00E235D5" w:rsidP="00E235D5">
      <w:pPr>
        <w:jc w:val="both"/>
        <w:rPr>
          <w:rFonts w:cs="Arial"/>
          <w:sz w:val="18"/>
          <w:szCs w:val="18"/>
        </w:rPr>
      </w:pPr>
      <w:r w:rsidRPr="00E235D5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E235D5" w:rsidRPr="00E235D5" w:rsidRDefault="00E235D5" w:rsidP="00E235D5">
      <w:pPr>
        <w:rPr>
          <w:rFonts w:cs="Arial"/>
          <w:szCs w:val="18"/>
        </w:rPr>
      </w:pPr>
    </w:p>
    <w:tbl>
      <w:tblPr>
        <w:tblW w:w="50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9"/>
        <w:gridCol w:w="2457"/>
        <w:gridCol w:w="134"/>
        <w:gridCol w:w="44"/>
        <w:gridCol w:w="364"/>
        <w:gridCol w:w="134"/>
        <w:gridCol w:w="343"/>
        <w:gridCol w:w="134"/>
        <w:gridCol w:w="507"/>
        <w:gridCol w:w="135"/>
        <w:gridCol w:w="134"/>
        <w:gridCol w:w="301"/>
        <w:gridCol w:w="134"/>
        <w:gridCol w:w="383"/>
        <w:gridCol w:w="142"/>
        <w:gridCol w:w="134"/>
        <w:gridCol w:w="2825"/>
        <w:gridCol w:w="11"/>
        <w:gridCol w:w="125"/>
        <w:gridCol w:w="11"/>
      </w:tblGrid>
      <w:tr w:rsidR="00E235D5" w:rsidRPr="00E235D5" w:rsidTr="00FF13CF">
        <w:trPr>
          <w:gridAfter w:val="1"/>
          <w:wAfter w:w="6" w:type="pct"/>
          <w:trHeight w:val="284"/>
          <w:tblHeader/>
        </w:trPr>
        <w:tc>
          <w:tcPr>
            <w:tcW w:w="4994" w:type="pct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235D5" w:rsidRPr="00E235D5" w:rsidTr="00FF13CF">
        <w:trPr>
          <w:gridAfter w:val="1"/>
          <w:wAfter w:w="6" w:type="pct"/>
          <w:trHeight w:val="284"/>
          <w:tblHeader/>
        </w:trPr>
        <w:tc>
          <w:tcPr>
            <w:tcW w:w="2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E235D5">
              <w:rPr>
                <w:rFonts w:ascii="Arial" w:hAnsi="Arial" w:cs="Arial"/>
                <w:b/>
                <w:sz w:val="18"/>
              </w:rPr>
              <w:t>N°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E235D5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09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E235D5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E235D5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38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E235D5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235D5" w:rsidRPr="00E235D5" w:rsidTr="00FF13CF">
        <w:trPr>
          <w:trHeight w:val="130"/>
        </w:trPr>
        <w:tc>
          <w:tcPr>
            <w:tcW w:w="252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81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 xml:space="preserve">Publicación del DBC en el SICOES </w:t>
            </w:r>
            <w:r w:rsidRPr="00E235D5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7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0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3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gridSpan w:val="2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199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E235D5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64"/>
        </w:trPr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279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E235D5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549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bookmarkStart w:id="3" w:name="_GoBack"/>
            <w:bookmarkEnd w:id="3"/>
            <w:r w:rsidRPr="00E235D5">
              <w:rPr>
                <w:rFonts w:ascii="Arial" w:hAnsi="Arial" w:cs="Arial"/>
              </w:rPr>
              <w:t>00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E235D5">
              <w:rPr>
                <w:rFonts w:ascii="Arial" w:hAnsi="Arial" w:cs="Arial"/>
                <w:b/>
                <w:sz w:val="13"/>
                <w:szCs w:val="13"/>
              </w:rPr>
              <w:t>Presentación de Propuestas:</w:t>
            </w:r>
          </w:p>
          <w:p w:rsidR="00E235D5" w:rsidRPr="00E235D5" w:rsidRDefault="00E235D5" w:rsidP="00E235D5">
            <w:pPr>
              <w:numPr>
                <w:ilvl w:val="0"/>
                <w:numId w:val="9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E235D5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E235D5" w:rsidRPr="00E235D5" w:rsidRDefault="00E235D5" w:rsidP="00E235D5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E235D5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E235D5" w:rsidRPr="00E235D5" w:rsidRDefault="00E235D5" w:rsidP="00E235D5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E235D5">
              <w:rPr>
                <w:rFonts w:ascii="Arial" w:hAnsi="Arial" w:cs="Arial"/>
                <w:b/>
                <w:sz w:val="13"/>
                <w:szCs w:val="13"/>
              </w:rPr>
              <w:t>En caso de presentación de la Garantía de Seriedad de Propuesta en forma física:</w:t>
            </w:r>
          </w:p>
          <w:p w:rsidR="00E235D5" w:rsidRPr="00E235D5" w:rsidRDefault="00E235D5" w:rsidP="00E235D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3"/>
                <w:szCs w:val="13"/>
              </w:rPr>
              <w:t xml:space="preserve"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CUCE, </w:t>
            </w:r>
            <w:r w:rsidRPr="00E235D5">
              <w:rPr>
                <w:rFonts w:ascii="Arial" w:hAnsi="Arial" w:cs="Arial"/>
                <w:sz w:val="12"/>
                <w:szCs w:val="12"/>
              </w:rPr>
              <w:t>en cuyo caso se sugiere que el sobre rotulado esté dirigido al Departamento de Contrataciones del BCB.</w:t>
            </w:r>
          </w:p>
        </w:tc>
        <w:tc>
          <w:tcPr>
            <w:tcW w:w="7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249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247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301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50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235D5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trHeight w:val="20"/>
        </w:trPr>
        <w:tc>
          <w:tcPr>
            <w:tcW w:w="25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01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Piso 7, Dpto. de Contrataciones del edificio principal del BCB o ingresar al siguiente enlace a través de zoom:</w:t>
            </w:r>
            <w:hyperlink r:id="rId6" w:history="1"/>
            <w:r w:rsidRPr="00E235D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235D5" w:rsidRPr="00E235D5" w:rsidRDefault="00E235D5" w:rsidP="00E235D5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</w:pP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E235D5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lastRenderedPageBreak/>
              <w:t>https://bcb-gob-bo.zoom.us/j/84124062967?pwd=9yTiAFFLWuHbRLoO9pBdb0jCMoztLb.1</w:t>
            </w: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E235D5">
              <w:rPr>
                <w:rFonts w:ascii="Arial" w:hAnsi="Arial" w:cs="Arial"/>
                <w:color w:val="000099"/>
                <w:sz w:val="14"/>
                <w:szCs w:val="14"/>
              </w:rPr>
              <w:t>ID de reunión:</w:t>
            </w:r>
            <w:r w:rsidRPr="00E235D5">
              <w:t xml:space="preserve"> </w:t>
            </w:r>
            <w:r w:rsidRPr="00E235D5">
              <w:rPr>
                <w:rFonts w:ascii="Arial" w:hAnsi="Arial" w:cs="Arial"/>
                <w:color w:val="000099"/>
                <w:sz w:val="14"/>
                <w:szCs w:val="14"/>
              </w:rPr>
              <w:t>841 2406 2967</w:t>
            </w: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E235D5">
              <w:rPr>
                <w:rFonts w:ascii="Arial" w:hAnsi="Arial" w:cs="Arial"/>
                <w:color w:val="000099"/>
                <w:sz w:val="14"/>
                <w:szCs w:val="14"/>
              </w:rPr>
              <w:t>Código de acceso:</w:t>
            </w:r>
            <w:r w:rsidRPr="00E235D5">
              <w:t xml:space="preserve"> </w:t>
            </w:r>
            <w:r w:rsidRPr="00E235D5">
              <w:rPr>
                <w:rFonts w:ascii="Arial" w:hAnsi="Arial" w:cs="Arial"/>
                <w:color w:val="000099"/>
                <w:sz w:val="14"/>
                <w:szCs w:val="14"/>
              </w:rPr>
              <w:t>644080</w:t>
            </w:r>
          </w:p>
          <w:p w:rsidR="00E235D5" w:rsidRPr="00E235D5" w:rsidRDefault="00E235D5" w:rsidP="00E235D5">
            <w:pPr>
              <w:rPr>
                <w:rFonts w:ascii="Arial" w:hAnsi="Arial" w:cs="Arial"/>
                <w:color w:val="000099"/>
                <w:sz w:val="12"/>
                <w:szCs w:val="14"/>
              </w:rPr>
            </w:pPr>
          </w:p>
        </w:tc>
        <w:tc>
          <w:tcPr>
            <w:tcW w:w="7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53"/>
        </w:trPr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74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235D5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431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</w:trPr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291"/>
        </w:trPr>
        <w:tc>
          <w:tcPr>
            <w:tcW w:w="2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14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53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</w:trPr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24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</w:trPr>
        <w:tc>
          <w:tcPr>
            <w:tcW w:w="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190"/>
        </w:trPr>
        <w:tc>
          <w:tcPr>
            <w:tcW w:w="2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35D5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8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235D5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235D5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  <w:trHeight w:val="277"/>
        </w:trPr>
        <w:tc>
          <w:tcPr>
            <w:tcW w:w="2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8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07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235D5">
              <w:rPr>
                <w:rFonts w:ascii="Arial" w:hAnsi="Arial" w:cs="Arial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235D5" w:rsidRPr="00E235D5" w:rsidTr="00FF13CF">
        <w:trPr>
          <w:gridAfter w:val="1"/>
          <w:wAfter w:w="6" w:type="pct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35D5" w:rsidRPr="00E235D5" w:rsidRDefault="00E235D5" w:rsidP="00E235D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09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235D5" w:rsidRPr="00E235D5" w:rsidRDefault="00E235D5" w:rsidP="00E235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235D5" w:rsidRPr="00E235D5" w:rsidRDefault="00E235D5" w:rsidP="00E235D5">
      <w:pPr>
        <w:rPr>
          <w:rFonts w:cs="Arial"/>
          <w:i/>
          <w:sz w:val="12"/>
          <w:szCs w:val="18"/>
        </w:rPr>
      </w:pPr>
      <w:r w:rsidRPr="00E235D5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E91858" w:rsidRDefault="00E91858" w:rsidP="00E91858">
      <w:pPr>
        <w:rPr>
          <w:lang w:val="es-BO"/>
        </w:rPr>
      </w:pPr>
    </w:p>
    <w:sectPr w:rsidR="00E91858" w:rsidSect="00F53AF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Yu Gothic"/>
    <w:charset w:val="80"/>
    <w:family w:val="swiss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C9A114C"/>
    <w:multiLevelType w:val="hybridMultilevel"/>
    <w:tmpl w:val="8B664E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5FCA"/>
    <w:multiLevelType w:val="hybridMultilevel"/>
    <w:tmpl w:val="5808BCE4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81877"/>
    <w:multiLevelType w:val="hybridMultilevel"/>
    <w:tmpl w:val="863074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0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3B7B0B0C"/>
    <w:multiLevelType w:val="hybridMultilevel"/>
    <w:tmpl w:val="306C08D8"/>
    <w:lvl w:ilvl="0" w:tplc="872C43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8314658"/>
    <w:multiLevelType w:val="hybridMultilevel"/>
    <w:tmpl w:val="198C5E36"/>
    <w:lvl w:ilvl="0" w:tplc="EE4C7BCE">
      <w:start w:val="1"/>
      <w:numFmt w:val="decimal"/>
      <w:lvlText w:val="%1."/>
      <w:lvlJc w:val="left"/>
      <w:pPr>
        <w:ind w:left="29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10" w:hanging="360"/>
      </w:pPr>
    </w:lvl>
    <w:lvl w:ilvl="2" w:tplc="400A001B" w:tentative="1">
      <w:start w:val="1"/>
      <w:numFmt w:val="lowerRoman"/>
      <w:lvlText w:val="%3."/>
      <w:lvlJc w:val="right"/>
      <w:pPr>
        <w:ind w:left="1730" w:hanging="180"/>
      </w:pPr>
    </w:lvl>
    <w:lvl w:ilvl="3" w:tplc="400A000F" w:tentative="1">
      <w:start w:val="1"/>
      <w:numFmt w:val="decimal"/>
      <w:lvlText w:val="%4."/>
      <w:lvlJc w:val="left"/>
      <w:pPr>
        <w:ind w:left="2450" w:hanging="360"/>
      </w:pPr>
    </w:lvl>
    <w:lvl w:ilvl="4" w:tplc="400A0019" w:tentative="1">
      <w:start w:val="1"/>
      <w:numFmt w:val="lowerLetter"/>
      <w:lvlText w:val="%5."/>
      <w:lvlJc w:val="left"/>
      <w:pPr>
        <w:ind w:left="3170" w:hanging="360"/>
      </w:pPr>
    </w:lvl>
    <w:lvl w:ilvl="5" w:tplc="400A001B" w:tentative="1">
      <w:start w:val="1"/>
      <w:numFmt w:val="lowerRoman"/>
      <w:lvlText w:val="%6."/>
      <w:lvlJc w:val="right"/>
      <w:pPr>
        <w:ind w:left="3890" w:hanging="180"/>
      </w:pPr>
    </w:lvl>
    <w:lvl w:ilvl="6" w:tplc="400A000F" w:tentative="1">
      <w:start w:val="1"/>
      <w:numFmt w:val="decimal"/>
      <w:lvlText w:val="%7."/>
      <w:lvlJc w:val="left"/>
      <w:pPr>
        <w:ind w:left="4610" w:hanging="360"/>
      </w:pPr>
    </w:lvl>
    <w:lvl w:ilvl="7" w:tplc="400A0019" w:tentative="1">
      <w:start w:val="1"/>
      <w:numFmt w:val="lowerLetter"/>
      <w:lvlText w:val="%8."/>
      <w:lvlJc w:val="left"/>
      <w:pPr>
        <w:ind w:left="5330" w:hanging="360"/>
      </w:pPr>
    </w:lvl>
    <w:lvl w:ilvl="8" w:tplc="40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5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7" w15:restartNumberingAfterBreak="0">
    <w:nsid w:val="51D80C7E"/>
    <w:multiLevelType w:val="hybridMultilevel"/>
    <w:tmpl w:val="C4BCE5F6"/>
    <w:lvl w:ilvl="0" w:tplc="B9184454">
      <w:numFmt w:val="bullet"/>
      <w:lvlText w:val="-"/>
      <w:lvlJc w:val="left"/>
      <w:pPr>
        <w:ind w:left="-1440" w:hanging="360"/>
      </w:pPr>
      <w:rPr>
        <w:rFonts w:ascii="Calibri" w:eastAsia="Times New Roman" w:hAnsi="Calibri" w:cs="Calibri" w:hint="default"/>
        <w:b/>
      </w:rPr>
    </w:lvl>
    <w:lvl w:ilvl="1" w:tplc="400A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20"/>
  </w:num>
  <w:num w:numId="3">
    <w:abstractNumId w:val="30"/>
  </w:num>
  <w:num w:numId="4">
    <w:abstractNumId w:val="28"/>
  </w:num>
  <w:num w:numId="5">
    <w:abstractNumId w:val="9"/>
  </w:num>
  <w:num w:numId="6">
    <w:abstractNumId w:val="2"/>
  </w:num>
  <w:num w:numId="7">
    <w:abstractNumId w:val="6"/>
  </w:num>
  <w:num w:numId="8">
    <w:abstractNumId w:val="35"/>
  </w:num>
  <w:num w:numId="9">
    <w:abstractNumId w:val="1"/>
  </w:num>
  <w:num w:numId="10">
    <w:abstractNumId w:val="26"/>
  </w:num>
  <w:num w:numId="11">
    <w:abstractNumId w:val="5"/>
  </w:num>
  <w:num w:numId="12">
    <w:abstractNumId w:val="3"/>
  </w:num>
  <w:num w:numId="13">
    <w:abstractNumId w:val="19"/>
  </w:num>
  <w:num w:numId="14">
    <w:abstractNumId w:val="16"/>
  </w:num>
  <w:num w:numId="15">
    <w:abstractNumId w:val="18"/>
  </w:num>
  <w:num w:numId="16">
    <w:abstractNumId w:val="15"/>
  </w:num>
  <w:num w:numId="17">
    <w:abstractNumId w:val="8"/>
  </w:num>
  <w:num w:numId="18">
    <w:abstractNumId w:val="34"/>
  </w:num>
  <w:num w:numId="19">
    <w:abstractNumId w:val="4"/>
  </w:num>
  <w:num w:numId="20">
    <w:abstractNumId w:val="13"/>
  </w:num>
  <w:num w:numId="21">
    <w:abstractNumId w:val="17"/>
  </w:num>
  <w:num w:numId="22">
    <w:abstractNumId w:val="22"/>
  </w:num>
  <w:num w:numId="23">
    <w:abstractNumId w:val="33"/>
  </w:num>
  <w:num w:numId="24">
    <w:abstractNumId w:val="29"/>
  </w:num>
  <w:num w:numId="25">
    <w:abstractNumId w:val="0"/>
  </w:num>
  <w:num w:numId="26">
    <w:abstractNumId w:val="25"/>
  </w:num>
  <w:num w:numId="27">
    <w:abstractNumId w:val="11"/>
  </w:num>
  <w:num w:numId="28">
    <w:abstractNumId w:val="32"/>
  </w:num>
  <w:num w:numId="29">
    <w:abstractNumId w:val="31"/>
  </w:num>
  <w:num w:numId="30">
    <w:abstractNumId w:val="14"/>
  </w:num>
  <w:num w:numId="31">
    <w:abstractNumId w:val="23"/>
  </w:num>
  <w:num w:numId="32">
    <w:abstractNumId w:val="7"/>
  </w:num>
  <w:num w:numId="33">
    <w:abstractNumId w:val="21"/>
  </w:num>
  <w:num w:numId="34">
    <w:abstractNumId w:val="27"/>
  </w:num>
  <w:num w:numId="35">
    <w:abstractNumId w:val="12"/>
  </w:num>
  <w:num w:numId="36">
    <w:abstractNumId w:val="36"/>
  </w:num>
  <w:num w:numId="3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9"/>
    <w:rsid w:val="000C31F0"/>
    <w:rsid w:val="00182846"/>
    <w:rsid w:val="002A7A98"/>
    <w:rsid w:val="002D7F80"/>
    <w:rsid w:val="003231EA"/>
    <w:rsid w:val="003748B1"/>
    <w:rsid w:val="007049FF"/>
    <w:rsid w:val="008566B9"/>
    <w:rsid w:val="00982211"/>
    <w:rsid w:val="00A20B6D"/>
    <w:rsid w:val="00E235D5"/>
    <w:rsid w:val="00E91858"/>
    <w:rsid w:val="00F1595E"/>
    <w:rsid w:val="00F53AF9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7F01-AF8F-41DD-A9ED-7A77688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F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53AF9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F53AF9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F53AF9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F53AF9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F53AF9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F53AF9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F53AF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F53AF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F53AF9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3AF9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F53AF9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F53AF9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F53AF9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F53AF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53AF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F53AF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F53AF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F53AF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53AF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53AF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F53AF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53AF9"/>
    <w:rPr>
      <w:color w:val="0000FF"/>
      <w:u w:val="single"/>
    </w:rPr>
  </w:style>
  <w:style w:type="paragraph" w:styleId="Encabezado">
    <w:name w:val="header"/>
    <w:basedOn w:val="Normal"/>
    <w:link w:val="EncabezadoCar"/>
    <w:rsid w:val="00F53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53AF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53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AF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F53AF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53AF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F53AF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F53AF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F53AF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53AF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F53AF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53AF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53AF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F53AF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53AF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F53AF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3AF9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F5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F53A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53AF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53A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F53AF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53AF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53A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F53AF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F53AF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F53AF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F53AF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53AF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F53AF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53AF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53AF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F53AF9"/>
    <w:rPr>
      <w:vertAlign w:val="superscript"/>
    </w:rPr>
  </w:style>
  <w:style w:type="paragraph" w:customStyle="1" w:styleId="BodyText21">
    <w:name w:val="Body Text 21"/>
    <w:basedOn w:val="Normal"/>
    <w:rsid w:val="00F53AF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53AF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53AF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53AF9"/>
  </w:style>
  <w:style w:type="paragraph" w:customStyle="1" w:styleId="Document1">
    <w:name w:val="Document 1"/>
    <w:rsid w:val="00F53AF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F53AF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F53AF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53AF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F53AF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53AF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F53AF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53AF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53AF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53AF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53AF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53AF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53AF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F53AF9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F53AF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F53AF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F53AF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53AF9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F53AF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53AF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F53AF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53A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F53AF9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F53AF9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F53AF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F53AF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F53AF9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F53AF9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53AF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53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53A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F53AF9"/>
  </w:style>
  <w:style w:type="numbering" w:customStyle="1" w:styleId="Sinlista1">
    <w:name w:val="Sin lista1"/>
    <w:next w:val="Sinlista"/>
    <w:uiPriority w:val="99"/>
    <w:semiHidden/>
    <w:unhideWhenUsed/>
    <w:rsid w:val="00F53AF9"/>
  </w:style>
  <w:style w:type="character" w:styleId="nfasissutil">
    <w:name w:val="Subtle Emphasis"/>
    <w:uiPriority w:val="19"/>
    <w:qFormat/>
    <w:rsid w:val="00F53AF9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F53AF9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F53AF9"/>
  </w:style>
  <w:style w:type="table" w:customStyle="1" w:styleId="Tablaconcuadrcula5">
    <w:name w:val="Tabla con cuadrícula5"/>
    <w:basedOn w:val="Tablanormal"/>
    <w:next w:val="Tablaconcuadrcula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F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F53AF9"/>
  </w:style>
  <w:style w:type="numbering" w:customStyle="1" w:styleId="Sinlista4">
    <w:name w:val="Sin lista4"/>
    <w:next w:val="Sinlista"/>
    <w:uiPriority w:val="99"/>
    <w:semiHidden/>
    <w:unhideWhenUsed/>
    <w:rsid w:val="00F53AF9"/>
  </w:style>
  <w:style w:type="character" w:customStyle="1" w:styleId="lineage-item">
    <w:name w:val="lineage-item"/>
    <w:basedOn w:val="Fuentedeprrafopredeter"/>
    <w:rsid w:val="00F53AF9"/>
  </w:style>
  <w:style w:type="character" w:styleId="Hipervnculovisitado">
    <w:name w:val="FollowedHyperlink"/>
    <w:basedOn w:val="Fuentedeprrafopredeter"/>
    <w:semiHidden/>
    <w:unhideWhenUsed/>
    <w:rsid w:val="00F53AF9"/>
    <w:rPr>
      <w:color w:val="954F72" w:themeColor="followedHyperlink"/>
      <w:u w:val="single"/>
    </w:rPr>
  </w:style>
  <w:style w:type="character" w:customStyle="1" w:styleId="mgl-sm">
    <w:name w:val="mgl-sm"/>
    <w:basedOn w:val="Fuentedeprrafopredeter"/>
    <w:rsid w:val="00F53AF9"/>
  </w:style>
  <w:style w:type="numbering" w:customStyle="1" w:styleId="Sinlista5">
    <w:name w:val="Sin lista5"/>
    <w:next w:val="Sinlista"/>
    <w:uiPriority w:val="99"/>
    <w:semiHidden/>
    <w:unhideWhenUsed/>
    <w:rsid w:val="00982211"/>
  </w:style>
  <w:style w:type="table" w:customStyle="1" w:styleId="Tablaconcuadrcula7">
    <w:name w:val="Tabla con cuadrícula7"/>
    <w:basedOn w:val="Tablanormal"/>
    <w:next w:val="Tablaconcuadrcula"/>
    <w:uiPriority w:val="59"/>
    <w:rsid w:val="00982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982211"/>
    <w:rPr>
      <w:color w:val="000000"/>
    </w:rPr>
  </w:style>
  <w:style w:type="character" w:customStyle="1" w:styleId="A4">
    <w:name w:val="A4"/>
    <w:uiPriority w:val="99"/>
    <w:rsid w:val="00982211"/>
    <w:rPr>
      <w:rFonts w:cs="Helvetica LT Std Light"/>
      <w:color w:val="231E1E"/>
      <w:sz w:val="12"/>
      <w:szCs w:val="1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2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2211"/>
    <w:rPr>
      <w:rFonts w:ascii="Courier New" w:eastAsia="Times New Roman" w:hAnsi="Courier New" w:cs="Courier New"/>
      <w:sz w:val="20"/>
      <w:szCs w:val="20"/>
      <w:lang w:eastAsia="es-BO"/>
    </w:rPr>
  </w:style>
  <w:style w:type="character" w:customStyle="1" w:styleId="y2iqfc">
    <w:name w:val="y2iqfc"/>
    <w:rsid w:val="00982211"/>
  </w:style>
  <w:style w:type="table" w:customStyle="1" w:styleId="Tablaconcuadrcula8">
    <w:name w:val="Tabla con cuadrícula8"/>
    <w:basedOn w:val="Tablanormal"/>
    <w:next w:val="Tablaconcuadrcula"/>
    <w:rsid w:val="00E23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E23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E23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cchura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13</cp:revision>
  <dcterms:created xsi:type="dcterms:W3CDTF">2026-02-28T01:29:00Z</dcterms:created>
  <dcterms:modified xsi:type="dcterms:W3CDTF">2026-06-17T22:17:00Z</dcterms:modified>
</cp:coreProperties>
</file>