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A58" w:rsidRDefault="003D4A58" w:rsidP="003D4A58">
      <w:pPr>
        <w:spacing w:after="0" w:line="240" w:lineRule="auto"/>
        <w:ind w:left="432"/>
        <w:jc w:val="center"/>
        <w:outlineLvl w:val="0"/>
        <w:rPr>
          <w:rFonts w:ascii="Verdana" w:eastAsia="Times New Roman" w:hAnsi="Verdana" w:cs="Times New Roman"/>
          <w:b/>
          <w:bCs/>
          <w:kern w:val="28"/>
          <w:sz w:val="18"/>
          <w:szCs w:val="18"/>
          <w:lang w:eastAsia="x-none"/>
        </w:rPr>
      </w:pPr>
      <w:bookmarkStart w:id="0" w:name="_Toc346873832"/>
      <w:bookmarkStart w:id="1" w:name="_Toc356237219"/>
      <w:bookmarkStart w:id="2" w:name="_Toc94714725"/>
      <w:r w:rsidRPr="003D4A58">
        <w:rPr>
          <w:rFonts w:ascii="Verdana" w:eastAsia="Times New Roman" w:hAnsi="Verdana" w:cs="Times New Roman"/>
          <w:b/>
          <w:bCs/>
          <w:kern w:val="28"/>
          <w:sz w:val="18"/>
          <w:szCs w:val="18"/>
          <w:lang w:eastAsia="x-none"/>
        </w:rPr>
        <w:t>CONVOCATORIA</w:t>
      </w:r>
      <w:bookmarkEnd w:id="0"/>
      <w:bookmarkEnd w:id="1"/>
      <w:bookmarkEnd w:id="2"/>
    </w:p>
    <w:p w:rsidR="00D14DD3" w:rsidRDefault="00D14DD3" w:rsidP="003D4A58">
      <w:pPr>
        <w:spacing w:after="0" w:line="240" w:lineRule="auto"/>
        <w:ind w:left="432"/>
        <w:jc w:val="center"/>
        <w:outlineLvl w:val="0"/>
        <w:rPr>
          <w:rFonts w:ascii="Verdana" w:eastAsia="Times New Roman" w:hAnsi="Verdana" w:cs="Times New Roman"/>
          <w:b/>
          <w:bCs/>
          <w:kern w:val="28"/>
          <w:sz w:val="18"/>
          <w:szCs w:val="18"/>
          <w:lang w:eastAsia="x-none"/>
        </w:rPr>
      </w:pPr>
    </w:p>
    <w:tbl>
      <w:tblPr>
        <w:tblStyle w:val="Tablaconcuadrcula3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D14DD3" w:rsidRPr="00D14DD3" w:rsidTr="00DF62DF">
        <w:trPr>
          <w:trHeight w:val="397"/>
          <w:jc w:val="center"/>
        </w:trPr>
        <w:tc>
          <w:tcPr>
            <w:tcW w:w="10346" w:type="dxa"/>
            <w:gridSpan w:val="26"/>
            <w:tcBorders>
              <w:top w:val="single" w:sz="12" w:space="0" w:color="1F4E79" w:themeColor="accent1" w:themeShade="80"/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D14DD3" w:rsidRPr="00D14DD3" w:rsidRDefault="00D14DD3" w:rsidP="00D14DD3">
            <w:pPr>
              <w:numPr>
                <w:ilvl w:val="0"/>
                <w:numId w:val="7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D14DD3">
              <w:rPr>
                <w:rFonts w:ascii="Arial" w:hAnsi="Arial" w:cs="Arial"/>
                <w:b/>
                <w:color w:val="FFFFFF" w:themeColor="background1"/>
                <w:sz w:val="18"/>
                <w:szCs w:val="16"/>
              </w:rPr>
              <w:t>DATOS DEL PROCESOS DE CONTRATACIÓN</w:t>
            </w:r>
          </w:p>
        </w:tc>
      </w:tr>
      <w:tr w:rsidR="00D14DD3" w:rsidRPr="00D14DD3" w:rsidTr="00DF62DF">
        <w:trPr>
          <w:jc w:val="center"/>
        </w:trPr>
        <w:tc>
          <w:tcPr>
            <w:tcW w:w="10346" w:type="dxa"/>
            <w:gridSpan w:val="26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rPr>
                <w:rFonts w:ascii="Arial" w:hAnsi="Arial" w:cs="Arial"/>
                <w:b/>
                <w:sz w:val="8"/>
                <w:szCs w:val="2"/>
                <w:lang w:eastAsia="es-ES"/>
              </w:rPr>
            </w:pPr>
          </w:p>
        </w:tc>
      </w:tr>
      <w:tr w:rsidR="00D14DD3" w:rsidRPr="00D14DD3" w:rsidTr="00DF62DF">
        <w:trPr>
          <w:trHeight w:val="397"/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jc w:val="center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Verdana" w:hAnsi="Verdana" w:cs="Arial"/>
                <w:b/>
                <w:szCs w:val="18"/>
                <w:lang w:eastAsia="es-ES"/>
              </w:rPr>
              <w:t>Banco Central de Bolivia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7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trHeight w:val="45"/>
          <w:jc w:val="center"/>
        </w:trPr>
        <w:tc>
          <w:tcPr>
            <w:tcW w:w="2366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sz w:val="14"/>
                <w:szCs w:val="16"/>
                <w:lang w:eastAsia="es-ES"/>
              </w:rPr>
            </w:pPr>
            <w:r w:rsidRPr="00D14DD3">
              <w:rPr>
                <w:rFonts w:ascii="Verdana" w:hAnsi="Verdana" w:cs="Arial"/>
                <w:sz w:val="16"/>
                <w:szCs w:val="18"/>
                <w:lang w:eastAsia="es-ES"/>
              </w:rPr>
              <w:t>ANPE – P Nº 089/2026-1C</w:t>
            </w:r>
          </w:p>
          <w:p w:rsidR="00D14DD3" w:rsidRPr="00D14DD3" w:rsidRDefault="00D14DD3" w:rsidP="00D14DD3">
            <w:pPr>
              <w:ind w:firstLine="709"/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7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7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7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</w:tr>
    </w:tbl>
    <w:tbl>
      <w:tblPr>
        <w:tblStyle w:val="Tablaconcuadrcula11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305"/>
        <w:gridCol w:w="305"/>
        <w:gridCol w:w="278"/>
        <w:gridCol w:w="305"/>
        <w:gridCol w:w="305"/>
        <w:gridCol w:w="305"/>
        <w:gridCol w:w="305"/>
        <w:gridCol w:w="275"/>
        <w:gridCol w:w="305"/>
        <w:gridCol w:w="305"/>
        <w:gridCol w:w="273"/>
        <w:gridCol w:w="305"/>
        <w:gridCol w:w="305"/>
        <w:gridCol w:w="305"/>
        <w:gridCol w:w="305"/>
        <w:gridCol w:w="305"/>
        <w:gridCol w:w="305"/>
        <w:gridCol w:w="305"/>
        <w:gridCol w:w="273"/>
        <w:gridCol w:w="305"/>
        <w:gridCol w:w="273"/>
        <w:gridCol w:w="305"/>
        <w:gridCol w:w="807"/>
        <w:gridCol w:w="760"/>
        <w:gridCol w:w="261"/>
      </w:tblGrid>
      <w:tr w:rsidR="00D14DD3" w:rsidRPr="00D14DD3" w:rsidTr="00DF62DF">
        <w:trPr>
          <w:jc w:val="center"/>
        </w:trPr>
        <w:tc>
          <w:tcPr>
            <w:tcW w:w="2204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CUCE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281" w:type="dxa"/>
            <w:tcBorders>
              <w:left w:val="single" w:sz="4" w:space="0" w:color="auto"/>
              <w:right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9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276" w:type="dxa"/>
            <w:tcBorders>
              <w:left w:val="single" w:sz="4" w:space="0" w:color="auto"/>
              <w:right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9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9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Gestión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2026</w:t>
            </w:r>
          </w:p>
        </w:tc>
        <w:tc>
          <w:tcPr>
            <w:tcW w:w="268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</w:tr>
    </w:tbl>
    <w:tbl>
      <w:tblPr>
        <w:tblStyle w:val="Tablaconcuadrcula3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7"/>
        <w:gridCol w:w="283"/>
        <w:gridCol w:w="280"/>
        <w:gridCol w:w="281"/>
        <w:gridCol w:w="271"/>
        <w:gridCol w:w="276"/>
        <w:gridCol w:w="275"/>
        <w:gridCol w:w="280"/>
        <w:gridCol w:w="276"/>
        <w:gridCol w:w="276"/>
        <w:gridCol w:w="323"/>
        <w:gridCol w:w="273"/>
        <w:gridCol w:w="273"/>
        <w:gridCol w:w="272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272"/>
      </w:tblGrid>
      <w:tr w:rsidR="00D14DD3" w:rsidRPr="00D14DD3" w:rsidTr="00DF62DF">
        <w:trPr>
          <w:jc w:val="center"/>
        </w:trPr>
        <w:tc>
          <w:tcPr>
            <w:tcW w:w="2347" w:type="dxa"/>
            <w:tcBorders>
              <w:left w:val="single" w:sz="12" w:space="0" w:color="1F4E79" w:themeColor="accent1" w:themeShade="80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8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8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8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5" w:type="dxa"/>
            <w:shd w:val="clear" w:color="auto" w:fill="auto"/>
          </w:tcPr>
          <w:p w:rsidR="00D14DD3" w:rsidRPr="00D14DD3" w:rsidRDefault="00D14DD3" w:rsidP="00D14DD3">
            <w:pPr>
              <w:jc w:val="both"/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80" w:type="dxa"/>
            <w:shd w:val="clear" w:color="auto" w:fill="auto"/>
          </w:tcPr>
          <w:p w:rsidR="00D14DD3" w:rsidRPr="00D14DD3" w:rsidRDefault="00D14DD3" w:rsidP="00D14DD3">
            <w:pPr>
              <w:jc w:val="both"/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32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2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2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trHeight w:val="435"/>
          <w:jc w:val="center"/>
        </w:trPr>
        <w:tc>
          <w:tcPr>
            <w:tcW w:w="2347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Objeto de la contratación</w:t>
            </w:r>
          </w:p>
        </w:tc>
        <w:tc>
          <w:tcPr>
            <w:tcW w:w="7727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jc w:val="center"/>
              <w:rPr>
                <w:rFonts w:ascii="Arial" w:hAnsi="Arial" w:cs="Arial"/>
                <w:sz w:val="18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b/>
                <w:bCs/>
                <w:sz w:val="18"/>
                <w:szCs w:val="16"/>
                <w:lang w:val="es-ES" w:eastAsia="es-ES"/>
              </w:rPr>
              <w:t>SERVICIO DE CONSULTORÍA POR PRODUCTO PARA DESARROLLO DE NUEVA PÁGINA WEB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7" w:type="dxa"/>
            <w:tcBorders>
              <w:left w:val="single" w:sz="12" w:space="0" w:color="1F4E79" w:themeColor="accent1" w:themeShade="80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8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8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5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8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2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2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7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2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Método de Selección y Adjudicación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215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Calidad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b/>
                <w:sz w:val="16"/>
                <w:szCs w:val="2"/>
                <w:lang w:eastAsia="es-ES"/>
              </w:rPr>
            </w:pPr>
            <w:r w:rsidRPr="00D14DD3">
              <w:rPr>
                <w:rFonts w:ascii="Arial" w:hAnsi="Arial" w:cs="Arial"/>
                <w:b/>
                <w:sz w:val="16"/>
                <w:szCs w:val="2"/>
                <w:lang w:eastAsia="es-ES"/>
              </w:rPr>
              <w:t>X</w:t>
            </w:r>
          </w:p>
        </w:tc>
        <w:tc>
          <w:tcPr>
            <w:tcW w:w="2728" w:type="dxa"/>
            <w:gridSpan w:val="10"/>
            <w:tcBorders>
              <w:left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b/>
                <w:sz w:val="16"/>
                <w:szCs w:val="2"/>
                <w:lang w:eastAsia="es-ES"/>
              </w:rPr>
            </w:pPr>
            <w:r w:rsidRPr="00D14DD3">
              <w:rPr>
                <w:rFonts w:ascii="Arial" w:hAnsi="Arial" w:cs="Arial"/>
                <w:b/>
                <w:sz w:val="16"/>
                <w:szCs w:val="16"/>
                <w:lang w:eastAsia="es-ES"/>
              </w:rPr>
              <w:t>Calidad Propuesta Técnica y Costo</w:t>
            </w:r>
          </w:p>
        </w:tc>
        <w:tc>
          <w:tcPr>
            <w:tcW w:w="273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73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72" w:type="dxa"/>
            <w:tcBorders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7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80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81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1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6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5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80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6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6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2" w:type="dxa"/>
            <w:tcBorders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7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215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Presupuesto Fijo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455" w:type="dxa"/>
            <w:gridSpan w:val="9"/>
            <w:tcBorders>
              <w:left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2"/>
                <w:lang w:eastAsia="es-ES"/>
              </w:rPr>
              <w:t>Menor Costo</w:t>
            </w:r>
          </w:p>
        </w:tc>
        <w:tc>
          <w:tcPr>
            <w:tcW w:w="273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73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73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72" w:type="dxa"/>
            <w:tcBorders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7" w:type="dxa"/>
            <w:tcBorders>
              <w:left w:val="single" w:sz="12" w:space="0" w:color="1F4E79" w:themeColor="accent1" w:themeShade="80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80" w:type="dxa"/>
            <w:tcBorders>
              <w:bottom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1" w:type="dxa"/>
            <w:tcBorders>
              <w:bottom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5" w:type="dxa"/>
            <w:tcBorders>
              <w:bottom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8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32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2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2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7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Forma de Adjudicación</w:t>
            </w:r>
          </w:p>
        </w:tc>
        <w:tc>
          <w:tcPr>
            <w:tcW w:w="1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b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b/>
                <w:sz w:val="16"/>
                <w:szCs w:val="16"/>
                <w:lang w:eastAsia="es-ES"/>
              </w:rPr>
              <w:t>Por el Total</w:t>
            </w:r>
          </w:p>
        </w:tc>
        <w:tc>
          <w:tcPr>
            <w:tcW w:w="280" w:type="dxa"/>
            <w:tcBorders>
              <w:left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421" w:type="dxa"/>
            <w:gridSpan w:val="5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72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637" w:type="dxa"/>
            <w:gridSpan w:val="6"/>
            <w:tcBorders>
              <w:left w:val="nil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72" w:type="dxa"/>
            <w:tcBorders>
              <w:left w:val="nil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72" w:type="dxa"/>
            <w:tcBorders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7" w:type="dxa"/>
            <w:tcBorders>
              <w:left w:val="single" w:sz="12" w:space="0" w:color="1F4E79" w:themeColor="accent1" w:themeShade="80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8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8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8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5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8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32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2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2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7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Precio Referencial</w:t>
            </w:r>
          </w:p>
        </w:tc>
        <w:tc>
          <w:tcPr>
            <w:tcW w:w="7727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jc w:val="both"/>
              <w:rPr>
                <w:rFonts w:ascii="Arial" w:hAnsi="Arial" w:cs="Arial"/>
                <w:b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iCs/>
                <w:color w:val="000000"/>
                <w:sz w:val="18"/>
                <w:szCs w:val="18"/>
                <w:lang w:val="es-ES_tradnl" w:eastAsia="es-ES"/>
              </w:rPr>
              <w:t>Bs100.000,00 (Cien Mil 00/100 Bolivianos)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trHeight w:val="126"/>
          <w:jc w:val="center"/>
        </w:trPr>
        <w:tc>
          <w:tcPr>
            <w:tcW w:w="2347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7727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7" w:type="dxa"/>
            <w:tcBorders>
              <w:left w:val="single" w:sz="12" w:space="0" w:color="1F4E79" w:themeColor="accent1" w:themeShade="80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8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8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8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5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8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32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2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2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6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trHeight w:val="240"/>
          <w:jc w:val="center"/>
        </w:trPr>
        <w:tc>
          <w:tcPr>
            <w:tcW w:w="2347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2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La contratación se formalizará mediante</w:t>
            </w:r>
          </w:p>
        </w:tc>
        <w:tc>
          <w:tcPr>
            <w:tcW w:w="1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rPr>
                <w:rFonts w:ascii="Arial" w:hAnsi="Arial" w:cs="Arial"/>
                <w:b/>
                <w:sz w:val="16"/>
                <w:szCs w:val="2"/>
                <w:lang w:eastAsia="es-ES"/>
              </w:rPr>
            </w:pPr>
            <w:r w:rsidRPr="00D14DD3">
              <w:rPr>
                <w:rFonts w:ascii="Arial" w:hAnsi="Arial" w:cs="Arial"/>
                <w:iCs/>
                <w:color w:val="000000"/>
                <w:sz w:val="18"/>
                <w:szCs w:val="18"/>
                <w:lang w:val="es-ES_tradnl" w:eastAsia="es-ES"/>
              </w:rPr>
              <w:t>Contrato</w:t>
            </w:r>
          </w:p>
        </w:tc>
        <w:tc>
          <w:tcPr>
            <w:tcW w:w="4429" w:type="dxa"/>
            <w:gridSpan w:val="16"/>
            <w:tcBorders>
              <w:left w:val="single" w:sz="4" w:space="0" w:color="auto"/>
            </w:tcBorders>
            <w:vAlign w:val="center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72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  <w:tc>
          <w:tcPr>
            <w:tcW w:w="272" w:type="dxa"/>
            <w:tcBorders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2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7" w:type="dxa"/>
            <w:tcBorders>
              <w:left w:val="single" w:sz="12" w:space="0" w:color="1F4E79" w:themeColor="accent1" w:themeShade="80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8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8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8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5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8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32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2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2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7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snapToGrid w:val="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14DD3">
              <w:rPr>
                <w:rFonts w:ascii="Arial" w:hAnsi="Arial" w:cs="Arial"/>
                <w:bCs/>
                <w:sz w:val="16"/>
                <w:szCs w:val="16"/>
              </w:rPr>
              <w:t xml:space="preserve">Plazo para la ejecución de la Consultoría </w:t>
            </w:r>
          </w:p>
          <w:p w:rsidR="00D14DD3" w:rsidRPr="00D14DD3" w:rsidRDefault="00D14DD3" w:rsidP="00D14DD3">
            <w:pPr>
              <w:jc w:val="right"/>
              <w:rPr>
                <w:rFonts w:ascii="Arial" w:hAnsi="Arial" w:cs="Arial"/>
                <w:b/>
                <w:i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bCs/>
                <w:sz w:val="16"/>
                <w:szCs w:val="16"/>
              </w:rPr>
              <w:t>(días calendario)</w:t>
            </w:r>
          </w:p>
        </w:tc>
        <w:tc>
          <w:tcPr>
            <w:tcW w:w="7727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jc w:val="both"/>
              <w:rPr>
                <w:rFonts w:ascii="Arial" w:hAnsi="Arial" w:cs="Arial"/>
                <w:bCs/>
                <w:sz w:val="18"/>
                <w:szCs w:val="18"/>
                <w:lang w:eastAsia="x-none"/>
              </w:rPr>
            </w:pPr>
            <w:r w:rsidRPr="00D14DD3">
              <w:rPr>
                <w:rFonts w:ascii="Arial" w:hAnsi="Arial" w:cs="Arial"/>
                <w:bCs/>
                <w:sz w:val="18"/>
                <w:szCs w:val="18"/>
                <w:lang w:eastAsia="x-none"/>
              </w:rPr>
              <w:t>El plazo para la ejecución de la consultoría, es de cuarenta y cinco (45) días calendarios computables a partir de la fecha establecida en la Orden de Proceder, de acuerdo al cronograma aprobado por la Contraparte.</w:t>
            </w:r>
          </w:p>
          <w:p w:rsidR="00D14DD3" w:rsidRPr="00D14DD3" w:rsidRDefault="00D14DD3" w:rsidP="00D14DD3">
            <w:pPr>
              <w:jc w:val="both"/>
              <w:rPr>
                <w:rFonts w:ascii="Arial" w:hAnsi="Arial" w:cs="Arial"/>
                <w:bCs/>
                <w:sz w:val="18"/>
                <w:szCs w:val="18"/>
                <w:lang w:eastAsia="x-none"/>
              </w:rPr>
            </w:pPr>
          </w:p>
          <w:p w:rsidR="00D14DD3" w:rsidRPr="00D14DD3" w:rsidRDefault="00D14DD3" w:rsidP="00D14DD3">
            <w:pPr>
              <w:jc w:val="both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 w:rsidRPr="00D14DD3">
              <w:rPr>
                <w:rFonts w:ascii="Arial" w:hAnsi="Arial" w:cs="Arial"/>
                <w:bCs/>
                <w:sz w:val="18"/>
                <w:szCs w:val="18"/>
                <w:lang w:eastAsia="x-none"/>
              </w:rPr>
              <w:t>En caso de que el plazo finalice en sábado, domingo o feriado, el mismo se trasladara al siguiente día hábil.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7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7727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7" w:type="dxa"/>
            <w:tcBorders>
              <w:left w:val="single" w:sz="12" w:space="0" w:color="1F4E79" w:themeColor="accent1" w:themeShade="80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8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8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8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5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8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32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2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2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7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b/>
                <w:i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 xml:space="preserve">Lugar de Prestación del Servicio </w:t>
            </w:r>
          </w:p>
        </w:tc>
        <w:tc>
          <w:tcPr>
            <w:tcW w:w="7727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  <w:highlight w:val="yellow"/>
                <w:lang w:eastAsia="es-ES"/>
              </w:rPr>
            </w:pPr>
            <w:r w:rsidRPr="00D14DD3">
              <w:rPr>
                <w:rFonts w:ascii="Arial" w:hAnsi="Arial" w:cs="Arial"/>
                <w:bCs/>
                <w:sz w:val="18"/>
                <w:szCs w:val="18"/>
                <w:lang w:eastAsia="x-none"/>
              </w:rPr>
              <w:t xml:space="preserve">El </w:t>
            </w:r>
            <w:r w:rsidRPr="00D14DD3">
              <w:rPr>
                <w:rFonts w:ascii="Arial" w:hAnsi="Arial" w:cs="Arial"/>
                <w:b/>
                <w:bCs/>
                <w:sz w:val="18"/>
                <w:szCs w:val="18"/>
                <w:lang w:eastAsia="x-none"/>
              </w:rPr>
              <w:t>CONSULTOR</w:t>
            </w:r>
            <w:r w:rsidRPr="00D14DD3">
              <w:rPr>
                <w:rFonts w:ascii="Arial" w:hAnsi="Arial" w:cs="Arial"/>
                <w:bCs/>
                <w:sz w:val="18"/>
                <w:szCs w:val="18"/>
                <w:lang w:eastAsia="x-none"/>
              </w:rPr>
              <w:t xml:space="preserve"> realizará la </w:t>
            </w:r>
            <w:r w:rsidRPr="00D14DD3">
              <w:rPr>
                <w:rFonts w:ascii="Arial" w:hAnsi="Arial" w:cs="Arial"/>
                <w:b/>
                <w:bCs/>
                <w:sz w:val="18"/>
                <w:szCs w:val="18"/>
                <w:lang w:eastAsia="x-none"/>
              </w:rPr>
              <w:t>CONSULTORÍA</w:t>
            </w:r>
            <w:r w:rsidRPr="00D14DD3">
              <w:rPr>
                <w:rFonts w:ascii="Arial" w:hAnsi="Arial" w:cs="Arial"/>
                <w:bCs/>
                <w:sz w:val="18"/>
                <w:szCs w:val="18"/>
                <w:lang w:eastAsia="x-none"/>
              </w:rPr>
              <w:t>, en instalaciones del Banco Central de Bolivia y de manera remota cuando corresponda en coordinación con la Contraparte.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7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7727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highlight w:val="yellow"/>
                <w:lang w:eastAsia="es-ES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7" w:type="dxa"/>
            <w:tcBorders>
              <w:left w:val="single" w:sz="12" w:space="0" w:color="1F4E79" w:themeColor="accent1" w:themeShade="80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8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8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8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5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highlight w:val="yellow"/>
                <w:lang w:eastAsia="es-ES"/>
              </w:rPr>
            </w:pPr>
          </w:p>
        </w:tc>
        <w:tc>
          <w:tcPr>
            <w:tcW w:w="28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highlight w:val="yellow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highlight w:val="yellow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highlight w:val="yellow"/>
                <w:lang w:eastAsia="es-ES"/>
              </w:rPr>
            </w:pPr>
          </w:p>
        </w:tc>
        <w:tc>
          <w:tcPr>
            <w:tcW w:w="32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highlight w:val="yellow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2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2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7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 xml:space="preserve">Garantía de Cumplimiento </w:t>
            </w:r>
          </w:p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de Contrato</w:t>
            </w:r>
          </w:p>
          <w:p w:rsidR="00D14DD3" w:rsidRPr="00D14DD3" w:rsidRDefault="00D14DD3" w:rsidP="00D14DD3">
            <w:pPr>
              <w:jc w:val="right"/>
              <w:rPr>
                <w:rFonts w:ascii="Arial" w:hAnsi="Arial" w:cs="Arial"/>
                <w:b/>
                <w:i/>
                <w:sz w:val="16"/>
                <w:szCs w:val="16"/>
                <w:lang w:eastAsia="es-ES"/>
              </w:rPr>
            </w:pPr>
          </w:p>
        </w:tc>
        <w:tc>
          <w:tcPr>
            <w:tcW w:w="7727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jc w:val="both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8"/>
                <w:szCs w:val="16"/>
                <w:lang w:eastAsia="es-ES"/>
              </w:rPr>
              <w:t>El proponente adjudicado deberá constituir la garantía del cumplimiento de contrato por el 7% del monto total de contrato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7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7727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7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7727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7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8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8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8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5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8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32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2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2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2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2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2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2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2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2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2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</w:tr>
    </w:tbl>
    <w:tbl>
      <w:tblPr>
        <w:tblStyle w:val="Tablaconcuadrcula21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6"/>
        <w:gridCol w:w="324"/>
        <w:gridCol w:w="282"/>
        <w:gridCol w:w="275"/>
        <w:gridCol w:w="280"/>
        <w:gridCol w:w="278"/>
        <w:gridCol w:w="275"/>
        <w:gridCol w:w="280"/>
        <w:gridCol w:w="276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D14DD3" w:rsidRPr="00D14DD3" w:rsidTr="00DF62DF">
        <w:trPr>
          <w:jc w:val="center"/>
        </w:trPr>
        <w:tc>
          <w:tcPr>
            <w:tcW w:w="2373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Señalar con qué Presupuesto se inicia el proceso de contratación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b/>
                <w:sz w:val="16"/>
                <w:szCs w:val="2"/>
                <w:lang w:eastAsia="es-ES"/>
              </w:rPr>
              <w:t>X</w:t>
            </w: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Presupuesto de la gestión en curso</w:t>
            </w:r>
          </w:p>
        </w:tc>
        <w:tc>
          <w:tcPr>
            <w:tcW w:w="273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eastAsia="Times New Roman" w:hAnsi="Arial" w:cs="Arial"/>
                <w:b/>
                <w:sz w:val="8"/>
                <w:szCs w:val="8"/>
                <w:lang w:eastAsia="es-ES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82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5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8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8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8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7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7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7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 xml:space="preserve">Presupuesto de la próxima gestión </w:t>
            </w:r>
            <w:r w:rsidRPr="00D14DD3">
              <w:rPr>
                <w:rFonts w:ascii="Arial" w:hAnsi="Arial" w:cs="Arial"/>
                <w:sz w:val="14"/>
                <w:szCs w:val="16"/>
                <w:lang w:eastAsia="es-ES"/>
              </w:rPr>
              <w:t>(el proceso se iniciará una vez publicada la Ley del Presupuesto General del Estado de la siguiente gestión)</w:t>
            </w: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</w:tr>
    </w:tbl>
    <w:tbl>
      <w:tblPr>
        <w:tblStyle w:val="Tablaconcuadrcula3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"/>
        <w:gridCol w:w="250"/>
        <w:gridCol w:w="250"/>
        <w:gridCol w:w="250"/>
        <w:gridCol w:w="35"/>
        <w:gridCol w:w="215"/>
        <w:gridCol w:w="428"/>
        <w:gridCol w:w="429"/>
        <w:gridCol w:w="487"/>
        <w:gridCol w:w="253"/>
        <w:gridCol w:w="165"/>
        <w:gridCol w:w="101"/>
        <w:gridCol w:w="182"/>
        <w:gridCol w:w="74"/>
        <w:gridCol w:w="271"/>
        <w:gridCol w:w="267"/>
        <w:gridCol w:w="267"/>
        <w:gridCol w:w="263"/>
        <w:gridCol w:w="251"/>
        <w:gridCol w:w="251"/>
        <w:gridCol w:w="250"/>
        <w:gridCol w:w="91"/>
        <w:gridCol w:w="159"/>
        <w:gridCol w:w="249"/>
        <w:gridCol w:w="250"/>
        <w:gridCol w:w="250"/>
        <w:gridCol w:w="250"/>
        <w:gridCol w:w="314"/>
        <w:gridCol w:w="87"/>
        <w:gridCol w:w="60"/>
        <w:gridCol w:w="166"/>
        <w:gridCol w:w="314"/>
        <w:gridCol w:w="314"/>
        <w:gridCol w:w="314"/>
        <w:gridCol w:w="250"/>
        <w:gridCol w:w="273"/>
        <w:gridCol w:w="273"/>
        <w:gridCol w:w="128"/>
        <w:gridCol w:w="134"/>
        <w:gridCol w:w="268"/>
        <w:gridCol w:w="266"/>
        <w:gridCol w:w="264"/>
        <w:gridCol w:w="249"/>
      </w:tblGrid>
      <w:tr w:rsidR="00D14DD3" w:rsidRPr="00D14DD3" w:rsidTr="00DF62DF">
        <w:trPr>
          <w:jc w:val="center"/>
        </w:trPr>
        <w:tc>
          <w:tcPr>
            <w:tcW w:w="2341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487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5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66" w:type="dxa"/>
            <w:gridSpan w:val="2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56" w:type="dxa"/>
            <w:gridSpan w:val="2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67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67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6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5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5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5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50" w:type="dxa"/>
            <w:gridSpan w:val="2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49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5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5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5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31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313" w:type="dxa"/>
            <w:gridSpan w:val="3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31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31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31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5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62" w:type="dxa"/>
            <w:gridSpan w:val="2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68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6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6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  <w:tc>
          <w:tcPr>
            <w:tcW w:w="249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1" w:type="dxa"/>
            <w:gridSpan w:val="8"/>
            <w:vMerge w:val="restart"/>
            <w:tcBorders>
              <w:left w:val="single" w:sz="12" w:space="0" w:color="1F4E79" w:themeColor="accent1" w:themeShade="80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Organismos Financiadores</w:t>
            </w:r>
          </w:p>
        </w:tc>
        <w:tc>
          <w:tcPr>
            <w:tcW w:w="487" w:type="dxa"/>
            <w:vMerge w:val="restart"/>
            <w:vAlign w:val="center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2"/>
                <w:szCs w:val="16"/>
                <w:lang w:eastAsia="es-ES"/>
              </w:rPr>
              <w:t>#</w:t>
            </w:r>
          </w:p>
        </w:tc>
        <w:tc>
          <w:tcPr>
            <w:tcW w:w="5099" w:type="dxa"/>
            <w:gridSpan w:val="24"/>
            <w:vMerge w:val="restart"/>
          </w:tcPr>
          <w:p w:rsidR="00D14DD3" w:rsidRPr="00D14DD3" w:rsidRDefault="00D14DD3" w:rsidP="00D14DD3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Nombre del Organismo Financiador</w:t>
            </w:r>
          </w:p>
          <w:p w:rsidR="00D14DD3" w:rsidRPr="00D14DD3" w:rsidRDefault="00D14DD3" w:rsidP="00D14DD3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4"/>
                <w:szCs w:val="16"/>
                <w:lang w:eastAsia="es-ES"/>
              </w:rPr>
              <w:t>(de acuerdo al clasificador vigente)</w:t>
            </w:r>
          </w:p>
        </w:tc>
        <w:tc>
          <w:tcPr>
            <w:tcW w:w="314" w:type="dxa"/>
            <w:vMerge w:val="restart"/>
          </w:tcPr>
          <w:p w:rsidR="00D14DD3" w:rsidRPr="00D14DD3" w:rsidRDefault="00D14DD3" w:rsidP="00D14DD3">
            <w:pPr>
              <w:jc w:val="center"/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856" w:type="dxa"/>
            <w:gridSpan w:val="8"/>
            <w:vMerge w:val="restart"/>
            <w:tcBorders>
              <w:left w:val="nil"/>
            </w:tcBorders>
            <w:vAlign w:val="center"/>
          </w:tcPr>
          <w:p w:rsidR="00D14DD3" w:rsidRPr="00D14DD3" w:rsidRDefault="00D14DD3" w:rsidP="00D14DD3">
            <w:pPr>
              <w:jc w:val="center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% de Financiamiento</w:t>
            </w:r>
          </w:p>
        </w:tc>
        <w:tc>
          <w:tcPr>
            <w:tcW w:w="249" w:type="dxa"/>
            <w:tcBorders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trHeight w:val="60"/>
          <w:jc w:val="center"/>
        </w:trPr>
        <w:tc>
          <w:tcPr>
            <w:tcW w:w="2341" w:type="dxa"/>
            <w:gridSpan w:val="8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b/>
                <w:sz w:val="16"/>
                <w:szCs w:val="16"/>
                <w:lang w:eastAsia="es-ES"/>
              </w:rPr>
            </w:pPr>
          </w:p>
        </w:tc>
        <w:tc>
          <w:tcPr>
            <w:tcW w:w="487" w:type="dxa"/>
            <w:vMerge/>
            <w:vAlign w:val="center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5099" w:type="dxa"/>
            <w:gridSpan w:val="24"/>
            <w:vMerge/>
          </w:tcPr>
          <w:p w:rsidR="00D14DD3" w:rsidRPr="00D14DD3" w:rsidRDefault="00D14DD3" w:rsidP="00D14DD3">
            <w:pPr>
              <w:jc w:val="center"/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14" w:type="dxa"/>
            <w:vMerge/>
          </w:tcPr>
          <w:p w:rsidR="00D14DD3" w:rsidRPr="00D14DD3" w:rsidRDefault="00D14DD3" w:rsidP="00D14DD3">
            <w:pPr>
              <w:jc w:val="center"/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856" w:type="dxa"/>
            <w:gridSpan w:val="8"/>
            <w:vMerge/>
            <w:tcBorders>
              <w:left w:val="nil"/>
            </w:tcBorders>
          </w:tcPr>
          <w:p w:rsidR="00D14DD3" w:rsidRPr="00D14DD3" w:rsidRDefault="00D14DD3" w:rsidP="00D14DD3">
            <w:pPr>
              <w:jc w:val="center"/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9" w:type="dxa"/>
            <w:tcBorders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1" w:type="dxa"/>
            <w:gridSpan w:val="8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b/>
                <w:sz w:val="16"/>
                <w:szCs w:val="16"/>
                <w:lang w:eastAsia="es-ES"/>
              </w:rPr>
            </w:pPr>
          </w:p>
        </w:tc>
        <w:tc>
          <w:tcPr>
            <w:tcW w:w="487" w:type="dxa"/>
            <w:tcBorders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rPr>
                <w:rFonts w:ascii="Arial" w:hAnsi="Arial" w:cs="Arial"/>
                <w:sz w:val="12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2"/>
                <w:szCs w:val="16"/>
                <w:lang w:eastAsia="es-ES"/>
              </w:rPr>
              <w:t>1</w:t>
            </w:r>
          </w:p>
        </w:tc>
        <w:tc>
          <w:tcPr>
            <w:tcW w:w="509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Verdana" w:hAnsi="Verdana" w:cs="Arial"/>
                <w:sz w:val="18"/>
                <w:szCs w:val="18"/>
                <w:lang w:eastAsia="es-ES"/>
              </w:rPr>
              <w:t>Recursos Propios</w:t>
            </w:r>
          </w:p>
        </w:tc>
        <w:tc>
          <w:tcPr>
            <w:tcW w:w="3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8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Verdana" w:hAnsi="Verdana" w:cs="Arial"/>
                <w:sz w:val="18"/>
                <w:szCs w:val="18"/>
                <w:lang w:eastAsia="es-ES"/>
              </w:rPr>
              <w:t>100%</w:t>
            </w:r>
          </w:p>
        </w:tc>
        <w:tc>
          <w:tcPr>
            <w:tcW w:w="249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1" w:type="dxa"/>
            <w:gridSpan w:val="8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b/>
                <w:sz w:val="16"/>
                <w:szCs w:val="16"/>
                <w:lang w:eastAsia="es-ES"/>
              </w:rPr>
            </w:pPr>
          </w:p>
        </w:tc>
        <w:tc>
          <w:tcPr>
            <w:tcW w:w="487" w:type="dxa"/>
            <w:vAlign w:val="center"/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2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2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267" w:type="dxa"/>
            <w:tcBorders>
              <w:top w:val="single" w:sz="4" w:space="0" w:color="auto"/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267" w:type="dxa"/>
            <w:tcBorders>
              <w:top w:val="single" w:sz="4" w:space="0" w:color="auto"/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263" w:type="dxa"/>
            <w:tcBorders>
              <w:top w:val="single" w:sz="4" w:space="0" w:color="auto"/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251" w:type="dxa"/>
            <w:tcBorders>
              <w:top w:val="single" w:sz="4" w:space="0" w:color="auto"/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251" w:type="dxa"/>
            <w:tcBorders>
              <w:top w:val="single" w:sz="4" w:space="0" w:color="auto"/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2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249" w:type="dxa"/>
            <w:tcBorders>
              <w:top w:val="single" w:sz="4" w:space="0" w:color="auto"/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314" w:type="dxa"/>
            <w:tcBorders>
              <w:top w:val="single" w:sz="4" w:space="0" w:color="auto"/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31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314" w:type="dxa"/>
            <w:tcBorders>
              <w:top w:val="single" w:sz="4" w:space="0" w:color="auto"/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314" w:type="dxa"/>
            <w:tcBorders>
              <w:top w:val="single" w:sz="4" w:space="0" w:color="auto"/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314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2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266" w:type="dxa"/>
            <w:tcBorders>
              <w:top w:val="single" w:sz="4" w:space="0" w:color="auto"/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264" w:type="dxa"/>
            <w:tcBorders>
              <w:top w:val="single" w:sz="4" w:space="0" w:color="auto"/>
              <w:bottom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249" w:type="dxa"/>
            <w:tcBorders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2"/>
                <w:szCs w:val="2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1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b/>
                <w:sz w:val="8"/>
                <w:szCs w:val="8"/>
                <w:lang w:eastAsia="es-ES"/>
              </w:rPr>
            </w:pPr>
          </w:p>
        </w:tc>
        <w:tc>
          <w:tcPr>
            <w:tcW w:w="487" w:type="dxa"/>
            <w:shd w:val="clear" w:color="auto" w:fill="auto"/>
            <w:vAlign w:val="center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53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6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5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67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67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63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51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51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50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5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50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50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50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31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31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5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6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68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6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6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49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</w:tr>
      <w:tr w:rsidR="00D14DD3" w:rsidRPr="00D14DD3" w:rsidTr="00DF62DF">
        <w:trPr>
          <w:trHeight w:val="631"/>
          <w:jc w:val="center"/>
        </w:trPr>
        <w:tc>
          <w:tcPr>
            <w:tcW w:w="10346" w:type="dxa"/>
            <w:gridSpan w:val="43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D14DD3" w:rsidRPr="00D14DD3" w:rsidRDefault="00D14DD3" w:rsidP="00D14DD3">
            <w:pPr>
              <w:numPr>
                <w:ilvl w:val="0"/>
                <w:numId w:val="7"/>
              </w:numPr>
              <w:ind w:left="303" w:hanging="284"/>
              <w:contextualSpacing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D14DD3">
              <w:rPr>
                <w:rFonts w:ascii="Arial" w:hAnsi="Arial" w:cs="Arial"/>
                <w:b/>
                <w:color w:val="FFFFFF" w:themeColor="background1"/>
                <w:sz w:val="18"/>
                <w:szCs w:val="16"/>
              </w:rPr>
              <w:t>INFORMACIÓN DEL DOCUMENTO BASE DE CONTRATACIÓN (DBC</w:t>
            </w:r>
            <w:r w:rsidRPr="00D14DD3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 xml:space="preserve">) </w:t>
            </w:r>
          </w:p>
          <w:p w:rsidR="00D14DD3" w:rsidRPr="00D14DD3" w:rsidRDefault="00D14DD3" w:rsidP="00D14DD3">
            <w:pPr>
              <w:ind w:left="303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D14DD3">
              <w:rPr>
                <w:rFonts w:ascii="Arial" w:hAnsi="Arial" w:cs="Arial"/>
                <w:b/>
                <w:color w:val="FFFFFF" w:themeColor="background1"/>
                <w:sz w:val="14"/>
                <w:szCs w:val="16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D14DD3" w:rsidRPr="00D14DD3" w:rsidTr="00DF62DF">
        <w:trPr>
          <w:jc w:val="center"/>
        </w:trPr>
        <w:tc>
          <w:tcPr>
            <w:tcW w:w="2341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b/>
                <w:sz w:val="8"/>
                <w:szCs w:val="2"/>
                <w:lang w:eastAsia="es-ES"/>
              </w:rPr>
            </w:pPr>
          </w:p>
        </w:tc>
        <w:tc>
          <w:tcPr>
            <w:tcW w:w="487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66" w:type="dxa"/>
            <w:gridSpan w:val="2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6" w:type="dxa"/>
            <w:gridSpan w:val="2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7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67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67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6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0" w:type="dxa"/>
            <w:gridSpan w:val="2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49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31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313" w:type="dxa"/>
            <w:gridSpan w:val="3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31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31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31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62" w:type="dxa"/>
            <w:gridSpan w:val="2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68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6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6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49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1" w:type="dxa"/>
            <w:gridSpan w:val="8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Domicilio de la Entidad Convocante</w:t>
            </w:r>
          </w:p>
        </w:tc>
        <w:tc>
          <w:tcPr>
            <w:tcW w:w="479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jc w:val="center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Verdana" w:hAnsi="Verdana" w:cs="Arial"/>
                <w:sz w:val="18"/>
                <w:szCs w:val="18"/>
              </w:rPr>
              <w:t>Edificio Principal del Banco Central de Bolivia, calle Ayacucho esquina Mercado. La Paz - Bolivia</w:t>
            </w:r>
          </w:p>
        </w:tc>
        <w:tc>
          <w:tcPr>
            <w:tcW w:w="2032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Horario de Atención de la Entidad</w:t>
            </w:r>
          </w:p>
        </w:tc>
        <w:tc>
          <w:tcPr>
            <w:tcW w:w="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Verdana" w:hAnsi="Verdana" w:cs="Arial"/>
                <w:sz w:val="18"/>
                <w:szCs w:val="18"/>
              </w:rPr>
              <w:t>08:30 a 16:30</w:t>
            </w:r>
          </w:p>
        </w:tc>
        <w:tc>
          <w:tcPr>
            <w:tcW w:w="249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1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b/>
                <w:sz w:val="4"/>
                <w:szCs w:val="2"/>
                <w:lang w:eastAsia="es-ES"/>
              </w:rPr>
            </w:pPr>
          </w:p>
        </w:tc>
        <w:tc>
          <w:tcPr>
            <w:tcW w:w="487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25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266" w:type="dxa"/>
            <w:gridSpan w:val="2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256" w:type="dxa"/>
            <w:gridSpan w:val="2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27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267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267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26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25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25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25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250" w:type="dxa"/>
            <w:gridSpan w:val="2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249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25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25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25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31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313" w:type="dxa"/>
            <w:gridSpan w:val="3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31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31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31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25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262" w:type="dxa"/>
            <w:gridSpan w:val="2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268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26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26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  <w:tc>
          <w:tcPr>
            <w:tcW w:w="249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4"/>
                <w:szCs w:val="2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1" w:type="dxa"/>
            <w:gridSpan w:val="8"/>
            <w:tcBorders>
              <w:left w:val="single" w:sz="12" w:space="0" w:color="1F4E79" w:themeColor="accent1" w:themeShade="80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b/>
                <w:sz w:val="10"/>
                <w:szCs w:val="8"/>
                <w:lang w:eastAsia="es-ES"/>
              </w:rPr>
            </w:pPr>
          </w:p>
        </w:tc>
        <w:tc>
          <w:tcPr>
            <w:tcW w:w="487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8"/>
                <w:lang w:eastAsia="es-ES"/>
              </w:rPr>
            </w:pPr>
          </w:p>
        </w:tc>
        <w:tc>
          <w:tcPr>
            <w:tcW w:w="253" w:type="dxa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8"/>
                <w:lang w:eastAsia="es-ES"/>
              </w:rPr>
            </w:pPr>
          </w:p>
        </w:tc>
        <w:tc>
          <w:tcPr>
            <w:tcW w:w="266" w:type="dxa"/>
            <w:gridSpan w:val="2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8"/>
                <w:lang w:eastAsia="es-ES"/>
              </w:rPr>
            </w:pPr>
          </w:p>
        </w:tc>
        <w:tc>
          <w:tcPr>
            <w:tcW w:w="256" w:type="dxa"/>
            <w:gridSpan w:val="2"/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8"/>
                <w:lang w:eastAsia="es-ES"/>
              </w:rPr>
            </w:pPr>
          </w:p>
        </w:tc>
        <w:tc>
          <w:tcPr>
            <w:tcW w:w="2819" w:type="dxa"/>
            <w:gridSpan w:val="12"/>
            <w:tcBorders>
              <w:bottom w:val="single" w:sz="4" w:space="0" w:color="auto"/>
            </w:tcBorders>
          </w:tcPr>
          <w:p w:rsidR="00D14DD3" w:rsidRPr="00D14DD3" w:rsidRDefault="00D14DD3" w:rsidP="00D14DD3">
            <w:pPr>
              <w:jc w:val="center"/>
              <w:rPr>
                <w:rFonts w:ascii="Arial" w:hAnsi="Arial" w:cs="Arial"/>
                <w:i/>
                <w:sz w:val="10"/>
                <w:szCs w:val="8"/>
                <w:lang w:eastAsia="es-ES"/>
              </w:rPr>
            </w:pPr>
            <w:r w:rsidRPr="00D14DD3">
              <w:rPr>
                <w:rFonts w:ascii="Arial" w:hAnsi="Arial" w:cs="Arial"/>
                <w:i/>
                <w:sz w:val="12"/>
                <w:szCs w:val="8"/>
                <w:lang w:eastAsia="es-ES"/>
              </w:rPr>
              <w:t>Nombre Completo</w:t>
            </w:r>
          </w:p>
        </w:tc>
        <w:tc>
          <w:tcPr>
            <w:tcW w:w="250" w:type="dxa"/>
          </w:tcPr>
          <w:p w:rsidR="00D14DD3" w:rsidRPr="00D14DD3" w:rsidRDefault="00D14DD3" w:rsidP="00D14DD3">
            <w:pPr>
              <w:jc w:val="center"/>
              <w:rPr>
                <w:rFonts w:ascii="Arial" w:hAnsi="Arial" w:cs="Arial"/>
                <w:sz w:val="10"/>
                <w:szCs w:val="8"/>
                <w:lang w:eastAsia="es-ES"/>
              </w:rPr>
            </w:pPr>
          </w:p>
        </w:tc>
        <w:tc>
          <w:tcPr>
            <w:tcW w:w="1569" w:type="dxa"/>
            <w:gridSpan w:val="7"/>
            <w:tcBorders>
              <w:bottom w:val="single" w:sz="4" w:space="0" w:color="auto"/>
            </w:tcBorders>
          </w:tcPr>
          <w:p w:rsidR="00D14DD3" w:rsidRPr="00D14DD3" w:rsidRDefault="00D14DD3" w:rsidP="00D14DD3">
            <w:pPr>
              <w:jc w:val="center"/>
              <w:rPr>
                <w:rFonts w:ascii="Arial" w:hAnsi="Arial" w:cs="Arial"/>
                <w:sz w:val="10"/>
                <w:szCs w:val="8"/>
                <w:lang w:eastAsia="es-ES"/>
              </w:rPr>
            </w:pPr>
            <w:r w:rsidRPr="00D14DD3">
              <w:rPr>
                <w:rFonts w:ascii="Verdana" w:hAnsi="Verdana"/>
                <w:i/>
                <w:sz w:val="12"/>
                <w:szCs w:val="8"/>
                <w:lang w:eastAsia="es-ES"/>
              </w:rPr>
              <w:t>Cargo</w:t>
            </w:r>
          </w:p>
        </w:tc>
        <w:tc>
          <w:tcPr>
            <w:tcW w:w="250" w:type="dxa"/>
          </w:tcPr>
          <w:p w:rsidR="00D14DD3" w:rsidRPr="00D14DD3" w:rsidRDefault="00D14DD3" w:rsidP="00D14DD3">
            <w:pPr>
              <w:jc w:val="center"/>
              <w:rPr>
                <w:rFonts w:ascii="Arial" w:hAnsi="Arial" w:cs="Arial"/>
                <w:sz w:val="10"/>
                <w:szCs w:val="8"/>
                <w:lang w:eastAsia="es-ES"/>
              </w:rPr>
            </w:pPr>
          </w:p>
        </w:tc>
        <w:tc>
          <w:tcPr>
            <w:tcW w:w="1606" w:type="dxa"/>
            <w:gridSpan w:val="7"/>
            <w:tcBorders>
              <w:bottom w:val="single" w:sz="4" w:space="0" w:color="auto"/>
            </w:tcBorders>
          </w:tcPr>
          <w:p w:rsidR="00D14DD3" w:rsidRPr="00D14DD3" w:rsidRDefault="00D14DD3" w:rsidP="00D14DD3">
            <w:pPr>
              <w:jc w:val="center"/>
              <w:rPr>
                <w:rFonts w:ascii="Arial" w:hAnsi="Arial" w:cs="Arial"/>
                <w:sz w:val="10"/>
                <w:szCs w:val="8"/>
                <w:lang w:eastAsia="es-ES"/>
              </w:rPr>
            </w:pPr>
            <w:r w:rsidRPr="00D14DD3">
              <w:rPr>
                <w:rFonts w:ascii="Verdana" w:hAnsi="Verdana"/>
                <w:i/>
                <w:sz w:val="12"/>
                <w:szCs w:val="8"/>
                <w:lang w:eastAsia="es-ES"/>
              </w:rPr>
              <w:t>Dependencia</w:t>
            </w:r>
          </w:p>
        </w:tc>
        <w:tc>
          <w:tcPr>
            <w:tcW w:w="249" w:type="dxa"/>
            <w:tcBorders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0"/>
                <w:szCs w:val="8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3603" w:type="dxa"/>
            <w:gridSpan w:val="14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Encargado de atender consultas administrativas</w:t>
            </w:r>
          </w:p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0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D14DD3">
              <w:rPr>
                <w:rFonts w:ascii="Verdana" w:hAnsi="Verdana" w:cs="Arial"/>
                <w:sz w:val="18"/>
                <w:szCs w:val="18"/>
              </w:rPr>
              <w:t>Claudia Chura Cruz</w:t>
            </w:r>
          </w:p>
        </w:tc>
        <w:tc>
          <w:tcPr>
            <w:tcW w:w="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3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D14DD3">
              <w:rPr>
                <w:rFonts w:ascii="Verdana" w:hAnsi="Verdana" w:cs="Arial"/>
                <w:sz w:val="18"/>
                <w:szCs w:val="18"/>
              </w:rPr>
              <w:t>Profesional en Contrataciones</w:t>
            </w:r>
          </w:p>
        </w:tc>
        <w:tc>
          <w:tcPr>
            <w:tcW w:w="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D14DD3">
              <w:rPr>
                <w:rFonts w:ascii="Verdana" w:hAnsi="Verdana" w:cs="Arial"/>
                <w:sz w:val="18"/>
                <w:szCs w:val="18"/>
              </w:rPr>
              <w:t>Dpto. de Contrataciones</w:t>
            </w:r>
          </w:p>
        </w:tc>
        <w:tc>
          <w:tcPr>
            <w:tcW w:w="249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3603" w:type="dxa"/>
            <w:gridSpan w:val="14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Encargado de atender consultas técnicas</w:t>
            </w:r>
          </w:p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0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D14DD3">
              <w:rPr>
                <w:rFonts w:ascii="Verdana" w:hAnsi="Verdana" w:cs="Arial"/>
                <w:sz w:val="18"/>
                <w:szCs w:val="18"/>
              </w:rPr>
              <w:t>Paul Silvio Sanchez Pardo</w:t>
            </w:r>
          </w:p>
        </w:tc>
        <w:tc>
          <w:tcPr>
            <w:tcW w:w="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3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D14DD3">
              <w:rPr>
                <w:rFonts w:ascii="Verdana" w:hAnsi="Verdana" w:cs="Arial"/>
                <w:sz w:val="18"/>
                <w:szCs w:val="18"/>
              </w:rPr>
              <w:t>Jefe del Departamento de Innovación y Desarrollo de Software</w:t>
            </w:r>
          </w:p>
        </w:tc>
        <w:tc>
          <w:tcPr>
            <w:tcW w:w="2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D14DD3">
              <w:rPr>
                <w:rFonts w:ascii="Verdana" w:hAnsi="Verdana" w:cs="Arial"/>
                <w:sz w:val="18"/>
                <w:szCs w:val="18"/>
              </w:rPr>
              <w:t>Gerencia de Sistemas</w:t>
            </w:r>
          </w:p>
        </w:tc>
        <w:tc>
          <w:tcPr>
            <w:tcW w:w="249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1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b/>
                <w:sz w:val="16"/>
                <w:szCs w:val="16"/>
                <w:lang w:eastAsia="es-ES"/>
              </w:rPr>
            </w:pPr>
          </w:p>
        </w:tc>
        <w:tc>
          <w:tcPr>
            <w:tcW w:w="487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5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66" w:type="dxa"/>
            <w:gridSpan w:val="2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56" w:type="dxa"/>
            <w:gridSpan w:val="2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7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67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67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6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5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51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5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50" w:type="dxa"/>
            <w:gridSpan w:val="2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9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5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5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5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1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13" w:type="dxa"/>
            <w:gridSpan w:val="3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1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1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1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50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73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62" w:type="dxa"/>
            <w:gridSpan w:val="2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68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66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6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9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1269" w:type="dxa"/>
            <w:gridSpan w:val="5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Teléfono</w:t>
            </w:r>
          </w:p>
        </w:tc>
        <w:tc>
          <w:tcPr>
            <w:tcW w:w="1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snapToGrid w:val="0"/>
              <w:rPr>
                <w:rFonts w:ascii="Verdana" w:hAnsi="Verdana" w:cs="Arial"/>
                <w:bCs/>
                <w:sz w:val="16"/>
                <w:szCs w:val="18"/>
              </w:rPr>
            </w:pPr>
            <w:r w:rsidRPr="00D14DD3">
              <w:rPr>
                <w:rFonts w:ascii="Verdana" w:hAnsi="Verdana" w:cs="Arial"/>
                <w:bCs/>
                <w:sz w:val="16"/>
                <w:szCs w:val="18"/>
              </w:rPr>
              <w:t>2409090 Internos:</w:t>
            </w:r>
          </w:p>
          <w:p w:rsidR="00D14DD3" w:rsidRPr="00D14DD3" w:rsidRDefault="00D14DD3" w:rsidP="00D14DD3">
            <w:pPr>
              <w:snapToGrid w:val="0"/>
              <w:rPr>
                <w:rFonts w:ascii="Verdana" w:hAnsi="Verdana" w:cs="Arial"/>
                <w:bCs/>
                <w:sz w:val="16"/>
                <w:szCs w:val="18"/>
              </w:rPr>
            </w:pPr>
            <w:r w:rsidRPr="00D14DD3">
              <w:rPr>
                <w:rFonts w:ascii="Verdana" w:hAnsi="Verdana" w:cs="Arial"/>
                <w:bCs/>
                <w:sz w:val="16"/>
                <w:szCs w:val="18"/>
              </w:rPr>
              <w:t>4729 (Consultas Administrativas)</w:t>
            </w:r>
          </w:p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Verdana" w:hAnsi="Verdana" w:cs="Arial"/>
                <w:bCs/>
                <w:sz w:val="16"/>
                <w:szCs w:val="18"/>
              </w:rPr>
              <w:t>1060 (Consultas Técnicas)</w:t>
            </w:r>
          </w:p>
        </w:tc>
        <w:tc>
          <w:tcPr>
            <w:tcW w:w="283" w:type="dxa"/>
            <w:gridSpan w:val="2"/>
            <w:tcBorders>
              <w:left w:val="single" w:sz="4" w:space="0" w:color="auto"/>
            </w:tcBorders>
            <w:vAlign w:val="center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612" w:type="dxa"/>
            <w:gridSpan w:val="3"/>
            <w:tcBorders>
              <w:left w:val="nil"/>
              <w:right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Fax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Verdana" w:hAnsi="Verdana" w:cs="Arial"/>
                <w:sz w:val="18"/>
                <w:szCs w:val="18"/>
              </w:rPr>
              <w:t>2664790</w:t>
            </w:r>
          </w:p>
        </w:tc>
        <w:tc>
          <w:tcPr>
            <w:tcW w:w="341" w:type="dxa"/>
            <w:gridSpan w:val="2"/>
            <w:tcBorders>
              <w:left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559" w:type="dxa"/>
            <w:gridSpan w:val="7"/>
            <w:tcBorders>
              <w:right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>Correo Electrónico</w:t>
            </w:r>
          </w:p>
        </w:tc>
        <w:tc>
          <w:tcPr>
            <w:tcW w:w="27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4DD3" w:rsidRPr="00D14DD3" w:rsidRDefault="00E1218A" w:rsidP="00D14DD3">
            <w:pPr>
              <w:snapToGrid w:val="0"/>
              <w:rPr>
                <w:rFonts w:ascii="Verdana" w:hAnsi="Verdana" w:cs="Arial"/>
                <w:sz w:val="16"/>
                <w:szCs w:val="18"/>
                <w:lang w:val="pt-BR"/>
              </w:rPr>
            </w:pPr>
            <w:hyperlink r:id="rId5" w:history="1">
              <w:r w:rsidR="00D14DD3" w:rsidRPr="00D14DD3">
                <w:rPr>
                  <w:rFonts w:ascii="Verdana" w:hAnsi="Verdana"/>
                  <w:color w:val="0000FF"/>
                  <w:sz w:val="16"/>
                  <w:szCs w:val="18"/>
                  <w:u w:val="single"/>
                  <w:lang w:val="pt-BR" w:eastAsia="es-ES"/>
                </w:rPr>
                <w:t>cchura@bcb.gob.bo</w:t>
              </w:r>
            </w:hyperlink>
          </w:p>
          <w:p w:rsidR="00D14DD3" w:rsidRPr="00D14DD3" w:rsidRDefault="00D14DD3" w:rsidP="00D14DD3">
            <w:pPr>
              <w:snapToGrid w:val="0"/>
              <w:rPr>
                <w:rFonts w:ascii="Verdana" w:hAnsi="Verdana" w:cs="Arial"/>
                <w:sz w:val="16"/>
                <w:szCs w:val="18"/>
                <w:lang w:val="pt-BR"/>
              </w:rPr>
            </w:pPr>
            <w:r w:rsidRPr="00D14DD3">
              <w:rPr>
                <w:rFonts w:ascii="Verdana" w:hAnsi="Verdana" w:cs="Arial"/>
                <w:sz w:val="16"/>
                <w:szCs w:val="18"/>
                <w:lang w:val="pt-BR"/>
              </w:rPr>
              <w:t>(Consultas Administrativas)</w:t>
            </w:r>
          </w:p>
          <w:p w:rsidR="00D14DD3" w:rsidRPr="00D14DD3" w:rsidRDefault="00E1218A" w:rsidP="00D14DD3">
            <w:pPr>
              <w:snapToGrid w:val="0"/>
              <w:rPr>
                <w:rFonts w:ascii="Verdana" w:hAnsi="Verdana"/>
                <w:color w:val="0000FF"/>
                <w:sz w:val="16"/>
                <w:szCs w:val="18"/>
                <w:u w:val="single"/>
                <w:lang w:val="es-ES" w:eastAsia="es-ES"/>
              </w:rPr>
            </w:pPr>
            <w:hyperlink r:id="rId6" w:history="1">
              <w:r w:rsidR="00D14DD3" w:rsidRPr="00D14DD3">
                <w:rPr>
                  <w:rFonts w:ascii="Verdana" w:hAnsi="Verdana"/>
                  <w:color w:val="0000FF"/>
                  <w:sz w:val="16"/>
                  <w:szCs w:val="18"/>
                  <w:u w:val="single"/>
                  <w:lang w:val="es-ES" w:eastAsia="es-ES"/>
                </w:rPr>
                <w:t>ppsanchez@bcb.gob.bo</w:t>
              </w:r>
            </w:hyperlink>
            <w:r w:rsidR="00D14DD3" w:rsidRPr="00D14DD3">
              <w:rPr>
                <w:rFonts w:ascii="Verdana" w:hAnsi="Verdana"/>
                <w:color w:val="0000FF"/>
                <w:sz w:val="16"/>
                <w:szCs w:val="18"/>
                <w:u w:val="single"/>
                <w:lang w:val="es-ES" w:eastAsia="es-ES"/>
              </w:rPr>
              <w:t xml:space="preserve"> </w:t>
            </w:r>
          </w:p>
          <w:p w:rsidR="00D14DD3" w:rsidRPr="00D14DD3" w:rsidRDefault="00D14DD3" w:rsidP="00D14DD3">
            <w:pPr>
              <w:snapToGrid w:val="0"/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Verdana" w:hAnsi="Verdana" w:cs="Arial"/>
                <w:sz w:val="16"/>
                <w:szCs w:val="18"/>
              </w:rPr>
              <w:t>(Consultas Técnicas)</w:t>
            </w: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49" w:type="dxa"/>
            <w:tcBorders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1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b/>
                <w:sz w:val="8"/>
                <w:szCs w:val="2"/>
                <w:lang w:eastAsia="es-ES"/>
              </w:rPr>
            </w:pPr>
          </w:p>
        </w:tc>
        <w:tc>
          <w:tcPr>
            <w:tcW w:w="487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3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66" w:type="dxa"/>
            <w:gridSpan w:val="2"/>
            <w:tcBorders>
              <w:bottom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6" w:type="dxa"/>
            <w:gridSpan w:val="2"/>
            <w:tcBorders>
              <w:bottom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71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67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67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63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1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1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0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0" w:type="dxa"/>
            <w:gridSpan w:val="2"/>
            <w:tcBorders>
              <w:bottom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49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0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0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314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313" w:type="dxa"/>
            <w:gridSpan w:val="3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314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314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314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62" w:type="dxa"/>
            <w:gridSpan w:val="2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68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66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6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49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</w:tr>
      <w:tr w:rsidR="00D14DD3" w:rsidRPr="00D14DD3" w:rsidTr="00DF62DF">
        <w:trPr>
          <w:trHeight w:val="275"/>
          <w:jc w:val="center"/>
        </w:trPr>
        <w:tc>
          <w:tcPr>
            <w:tcW w:w="2341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419"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t xml:space="preserve">Cuenta Corriente Fiscal para depósito por concepto de Garantía de Seriedad de </w:t>
            </w:r>
            <w:r w:rsidRPr="00D14DD3">
              <w:rPr>
                <w:rFonts w:ascii="Arial" w:hAnsi="Arial" w:cs="Arial"/>
                <w:sz w:val="16"/>
                <w:szCs w:val="16"/>
                <w:lang w:eastAsia="es-ES"/>
              </w:rPr>
              <w:lastRenderedPageBreak/>
              <w:t>Propuesta</w:t>
            </w:r>
            <w:r w:rsidRPr="00D14DD3">
              <w:rPr>
                <w:rFonts w:ascii="Arial" w:hAnsi="Arial" w:cs="Arial"/>
                <w:sz w:val="16"/>
                <w:szCs w:val="16"/>
                <w:lang w:val="es-419" w:eastAsia="es-ES"/>
              </w:rPr>
              <w:t xml:space="preserve"> (Fondos en Custodia)</w:t>
            </w:r>
          </w:p>
        </w:tc>
        <w:tc>
          <w:tcPr>
            <w:tcW w:w="487" w:type="dxa"/>
            <w:tcBorders>
              <w:right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7005" w:type="dxa"/>
            <w:gridSpan w:val="3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EEAF6" w:themeFill="accent1" w:themeFillTint="33"/>
          </w:tcPr>
          <w:p w:rsidR="00D14DD3" w:rsidRPr="00D14DD3" w:rsidRDefault="00D14DD3" w:rsidP="00D14DD3">
            <w:pPr>
              <w:rPr>
                <w:rFonts w:ascii="Arial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hAnsi="Arial" w:cs="Arial"/>
                <w:sz w:val="16"/>
                <w:szCs w:val="16"/>
                <w:lang w:val="es-ES" w:eastAsia="es-ES"/>
              </w:rPr>
              <w:t>No corresponde para el presente proceso</w:t>
            </w:r>
          </w:p>
        </w:tc>
        <w:tc>
          <w:tcPr>
            <w:tcW w:w="264" w:type="dxa"/>
            <w:tcBorders>
              <w:left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49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2341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b/>
                <w:sz w:val="8"/>
                <w:szCs w:val="2"/>
                <w:lang w:eastAsia="es-ES"/>
              </w:rPr>
            </w:pPr>
          </w:p>
        </w:tc>
        <w:tc>
          <w:tcPr>
            <w:tcW w:w="487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3" w:type="dxa"/>
            <w:tcBorders>
              <w:top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66" w:type="dxa"/>
            <w:gridSpan w:val="2"/>
            <w:tcBorders>
              <w:top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6" w:type="dxa"/>
            <w:gridSpan w:val="2"/>
            <w:tcBorders>
              <w:top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71" w:type="dxa"/>
            <w:tcBorders>
              <w:top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67" w:type="dxa"/>
            <w:tcBorders>
              <w:top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67" w:type="dxa"/>
            <w:tcBorders>
              <w:top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63" w:type="dxa"/>
            <w:tcBorders>
              <w:top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1" w:type="dxa"/>
            <w:tcBorders>
              <w:top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1" w:type="dxa"/>
            <w:tcBorders>
              <w:top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0" w:type="dxa"/>
            <w:tcBorders>
              <w:top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0" w:type="dxa"/>
            <w:gridSpan w:val="2"/>
            <w:tcBorders>
              <w:top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49" w:type="dxa"/>
            <w:tcBorders>
              <w:top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0" w:type="dxa"/>
            <w:tcBorders>
              <w:top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0" w:type="dxa"/>
            <w:tcBorders>
              <w:top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0" w:type="dxa"/>
            <w:tcBorders>
              <w:top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314" w:type="dxa"/>
            <w:tcBorders>
              <w:top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313" w:type="dxa"/>
            <w:gridSpan w:val="3"/>
            <w:tcBorders>
              <w:top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314" w:type="dxa"/>
            <w:tcBorders>
              <w:top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314" w:type="dxa"/>
            <w:tcBorders>
              <w:top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314" w:type="dxa"/>
            <w:tcBorders>
              <w:top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50" w:type="dxa"/>
            <w:tcBorders>
              <w:top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73" w:type="dxa"/>
            <w:tcBorders>
              <w:top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73" w:type="dxa"/>
            <w:tcBorders>
              <w:top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62" w:type="dxa"/>
            <w:gridSpan w:val="2"/>
            <w:tcBorders>
              <w:top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68" w:type="dxa"/>
            <w:tcBorders>
              <w:top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66" w:type="dxa"/>
            <w:tcBorders>
              <w:top w:val="single" w:sz="6" w:space="0" w:color="000000" w:themeColor="text1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64" w:type="dxa"/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  <w:tc>
          <w:tcPr>
            <w:tcW w:w="249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2"/>
                <w:lang w:eastAsia="es-ES"/>
              </w:rPr>
            </w:pPr>
          </w:p>
        </w:tc>
      </w:tr>
      <w:tr w:rsidR="00D14DD3" w:rsidRPr="00D14DD3" w:rsidTr="00DF62DF">
        <w:trPr>
          <w:jc w:val="center"/>
        </w:trPr>
        <w:tc>
          <w:tcPr>
            <w:tcW w:w="484" w:type="dxa"/>
            <w:tcBorders>
              <w:left w:val="single" w:sz="12" w:space="0" w:color="1F4E79" w:themeColor="accent1" w:themeShade="80"/>
              <w:bottom w:val="single" w:sz="12" w:space="0" w:color="1F4E79" w:themeColor="accent1" w:themeShade="80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b/>
                <w:sz w:val="8"/>
                <w:szCs w:val="8"/>
                <w:lang w:eastAsia="es-ES"/>
              </w:rPr>
            </w:pPr>
          </w:p>
        </w:tc>
        <w:tc>
          <w:tcPr>
            <w:tcW w:w="250" w:type="dxa"/>
            <w:tcBorders>
              <w:bottom w:val="single" w:sz="12" w:space="0" w:color="1F4E79" w:themeColor="accent1" w:themeShade="80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b/>
                <w:sz w:val="8"/>
                <w:szCs w:val="8"/>
                <w:lang w:eastAsia="es-ES"/>
              </w:rPr>
            </w:pPr>
          </w:p>
        </w:tc>
        <w:tc>
          <w:tcPr>
            <w:tcW w:w="250" w:type="dxa"/>
            <w:tcBorders>
              <w:bottom w:val="single" w:sz="12" w:space="0" w:color="1F4E79" w:themeColor="accent1" w:themeShade="80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b/>
                <w:sz w:val="8"/>
                <w:szCs w:val="8"/>
                <w:lang w:eastAsia="es-ES"/>
              </w:rPr>
            </w:pPr>
          </w:p>
        </w:tc>
        <w:tc>
          <w:tcPr>
            <w:tcW w:w="250" w:type="dxa"/>
            <w:tcBorders>
              <w:bottom w:val="single" w:sz="12" w:space="0" w:color="1F4E79" w:themeColor="accent1" w:themeShade="80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b/>
                <w:sz w:val="8"/>
                <w:szCs w:val="8"/>
                <w:lang w:eastAsia="es-ES"/>
              </w:rPr>
            </w:pPr>
          </w:p>
        </w:tc>
        <w:tc>
          <w:tcPr>
            <w:tcW w:w="250" w:type="dxa"/>
            <w:gridSpan w:val="2"/>
            <w:tcBorders>
              <w:bottom w:val="single" w:sz="12" w:space="0" w:color="1F4E79" w:themeColor="accent1" w:themeShade="80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b/>
                <w:sz w:val="8"/>
                <w:szCs w:val="8"/>
                <w:lang w:eastAsia="es-ES"/>
              </w:rPr>
            </w:pPr>
          </w:p>
        </w:tc>
        <w:tc>
          <w:tcPr>
            <w:tcW w:w="428" w:type="dxa"/>
            <w:tcBorders>
              <w:bottom w:val="single" w:sz="12" w:space="0" w:color="1F4E79" w:themeColor="accent1" w:themeShade="80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b/>
                <w:sz w:val="8"/>
                <w:szCs w:val="8"/>
                <w:lang w:eastAsia="es-ES"/>
              </w:rPr>
            </w:pPr>
          </w:p>
        </w:tc>
        <w:tc>
          <w:tcPr>
            <w:tcW w:w="429" w:type="dxa"/>
            <w:tcBorders>
              <w:bottom w:val="single" w:sz="12" w:space="0" w:color="1F4E79" w:themeColor="accent1" w:themeShade="80"/>
            </w:tcBorders>
            <w:vAlign w:val="center"/>
          </w:tcPr>
          <w:p w:rsidR="00D14DD3" w:rsidRPr="00D14DD3" w:rsidRDefault="00D14DD3" w:rsidP="00D14DD3">
            <w:pPr>
              <w:jc w:val="right"/>
              <w:rPr>
                <w:rFonts w:ascii="Arial" w:hAnsi="Arial" w:cs="Arial"/>
                <w:b/>
                <w:sz w:val="8"/>
                <w:szCs w:val="8"/>
                <w:lang w:eastAsia="es-ES"/>
              </w:rPr>
            </w:pPr>
          </w:p>
        </w:tc>
        <w:tc>
          <w:tcPr>
            <w:tcW w:w="487" w:type="dxa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53" w:type="dxa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66" w:type="dxa"/>
            <w:gridSpan w:val="2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56" w:type="dxa"/>
            <w:gridSpan w:val="2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1" w:type="dxa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67" w:type="dxa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67" w:type="dxa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63" w:type="dxa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51" w:type="dxa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51" w:type="dxa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50" w:type="dxa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50" w:type="dxa"/>
            <w:gridSpan w:val="2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49" w:type="dxa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50" w:type="dxa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50" w:type="dxa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50" w:type="dxa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314" w:type="dxa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313" w:type="dxa"/>
            <w:gridSpan w:val="3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314" w:type="dxa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314" w:type="dxa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314" w:type="dxa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50" w:type="dxa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73" w:type="dxa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62" w:type="dxa"/>
            <w:gridSpan w:val="2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68" w:type="dxa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66" w:type="dxa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64" w:type="dxa"/>
            <w:tcBorders>
              <w:bottom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  <w:tc>
          <w:tcPr>
            <w:tcW w:w="249" w:type="dxa"/>
            <w:tcBorders>
              <w:bottom w:val="single" w:sz="12" w:space="0" w:color="1F4E79" w:themeColor="accent1" w:themeShade="80"/>
              <w:right w:val="single" w:sz="12" w:space="0" w:color="1F4E79" w:themeColor="accent1" w:themeShade="80"/>
            </w:tcBorders>
          </w:tcPr>
          <w:p w:rsidR="00D14DD3" w:rsidRPr="00D14DD3" w:rsidRDefault="00D14DD3" w:rsidP="00D14DD3">
            <w:pPr>
              <w:rPr>
                <w:rFonts w:ascii="Arial" w:hAnsi="Arial" w:cs="Arial"/>
                <w:sz w:val="8"/>
                <w:szCs w:val="8"/>
                <w:lang w:eastAsia="es-ES"/>
              </w:rPr>
            </w:pPr>
          </w:p>
        </w:tc>
      </w:tr>
    </w:tbl>
    <w:p w:rsidR="00D14DD3" w:rsidRPr="00D14DD3" w:rsidRDefault="00D14DD3" w:rsidP="00D14DD3">
      <w:pPr>
        <w:spacing w:after="0" w:line="240" w:lineRule="auto"/>
        <w:jc w:val="center"/>
        <w:rPr>
          <w:rFonts w:ascii="Verdana" w:eastAsia="Times New Roman" w:hAnsi="Verdana" w:cs="Arial"/>
          <w:b/>
          <w:sz w:val="18"/>
          <w:szCs w:val="18"/>
          <w:lang w:eastAsia="es-ES"/>
        </w:rPr>
      </w:pPr>
    </w:p>
    <w:tbl>
      <w:tblPr>
        <w:tblW w:w="992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529"/>
        <w:gridCol w:w="134"/>
        <w:gridCol w:w="134"/>
        <w:gridCol w:w="383"/>
        <w:gridCol w:w="134"/>
        <w:gridCol w:w="389"/>
        <w:gridCol w:w="134"/>
        <w:gridCol w:w="524"/>
        <w:gridCol w:w="135"/>
        <w:gridCol w:w="134"/>
        <w:gridCol w:w="475"/>
        <w:gridCol w:w="252"/>
        <w:gridCol w:w="459"/>
        <w:gridCol w:w="134"/>
        <w:gridCol w:w="142"/>
        <w:gridCol w:w="2189"/>
        <w:gridCol w:w="202"/>
      </w:tblGrid>
      <w:tr w:rsidR="00D14DD3" w:rsidRPr="00D14DD3" w:rsidTr="00DF62DF">
        <w:trPr>
          <w:trHeight w:val="464"/>
          <w:jc w:val="center"/>
        </w:trPr>
        <w:tc>
          <w:tcPr>
            <w:tcW w:w="9923" w:type="dxa"/>
            <w:gridSpan w:val="1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1F4E79" w:themeFill="accent1" w:themeFillShade="80"/>
            <w:noWrap/>
            <w:vAlign w:val="center"/>
            <w:hideMark/>
          </w:tcPr>
          <w:p w:rsidR="00D14DD3" w:rsidRPr="00D14DD3" w:rsidRDefault="00D14DD3" w:rsidP="00D14DD3">
            <w:pPr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BO"/>
              </w:rPr>
            </w:pPr>
            <w:r w:rsidRPr="00D14DD3">
              <w:rPr>
                <w:rFonts w:ascii="Verdana" w:eastAsia="Times New Roman" w:hAnsi="Verdana" w:cs="Times New Roman"/>
                <w:sz w:val="18"/>
                <w:szCs w:val="18"/>
                <w:lang w:eastAsia="es-ES"/>
              </w:rPr>
              <w:br w:type="page"/>
            </w:r>
            <w:r w:rsidRPr="00D14DD3">
              <w:rPr>
                <w:rFonts w:ascii="Arial" w:eastAsia="Times New Roman" w:hAnsi="Arial" w:cs="Arial"/>
                <w:b/>
                <w:bCs/>
                <w:color w:val="FFFFFF" w:themeColor="background1"/>
                <w:sz w:val="18"/>
                <w:szCs w:val="18"/>
                <w:lang w:eastAsia="es-BO"/>
              </w:rPr>
              <w:t>3</w:t>
            </w:r>
            <w:r w:rsidRPr="00D14DD3">
              <w:rPr>
                <w:rFonts w:ascii="Arial" w:eastAsia="Times New Roman" w:hAnsi="Arial" w:cs="Arial"/>
                <w:b/>
                <w:color w:val="FFFFFF" w:themeColor="background1"/>
                <w:sz w:val="18"/>
                <w:szCs w:val="18"/>
              </w:rPr>
              <w:t>.    CRONOGRAMA DE PLAZOS</w:t>
            </w:r>
          </w:p>
        </w:tc>
      </w:tr>
      <w:tr w:rsidR="00D14DD3" w:rsidRPr="00D14DD3" w:rsidTr="00DF62DF">
        <w:trPr>
          <w:trHeight w:val="2511"/>
          <w:jc w:val="center"/>
        </w:trPr>
        <w:tc>
          <w:tcPr>
            <w:tcW w:w="9923" w:type="dxa"/>
            <w:gridSpan w:val="1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D14DD3" w:rsidRPr="00D14DD3" w:rsidRDefault="00D14DD3" w:rsidP="00D14DD3">
            <w:pPr>
              <w:spacing w:after="0" w:line="240" w:lineRule="auto"/>
              <w:ind w:right="113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  <w:t xml:space="preserve">De acuerdo con lo establecido en el Artículo 47 de las NB-SABS, los siguientes plazos son de cumplimiento obligatorio: </w:t>
            </w:r>
          </w:p>
          <w:p w:rsidR="00D14DD3" w:rsidRPr="00D14DD3" w:rsidRDefault="00D14DD3" w:rsidP="00D14DD3">
            <w:pPr>
              <w:spacing w:after="0" w:line="240" w:lineRule="auto"/>
              <w:ind w:left="510" w:right="113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</w:pPr>
          </w:p>
          <w:p w:rsidR="00D14DD3" w:rsidRPr="00D14DD3" w:rsidRDefault="00D14DD3" w:rsidP="00D14DD3">
            <w:pPr>
              <w:numPr>
                <w:ilvl w:val="2"/>
                <w:numId w:val="6"/>
              </w:numPr>
              <w:tabs>
                <w:tab w:val="clear" w:pos="3036"/>
                <w:tab w:val="num" w:pos="3616"/>
              </w:tabs>
              <w:spacing w:after="0" w:line="240" w:lineRule="auto"/>
              <w:ind w:left="510" w:right="113" w:hanging="425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D14DD3">
              <w:rPr>
                <w:rFonts w:ascii="Verdana" w:eastAsia="Times New Roman" w:hAnsi="Verdana" w:cs="Times New Roman"/>
                <w:sz w:val="16"/>
                <w:szCs w:val="16"/>
              </w:rPr>
              <w:t>Presentación de propuestas:</w:t>
            </w:r>
          </w:p>
          <w:p w:rsidR="00D14DD3" w:rsidRPr="00D14DD3" w:rsidRDefault="00D14DD3" w:rsidP="00D14DD3">
            <w:pPr>
              <w:spacing w:after="0" w:line="240" w:lineRule="auto"/>
              <w:ind w:left="510" w:right="113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  <w:p w:rsidR="00D14DD3" w:rsidRPr="00D14DD3" w:rsidRDefault="00D14DD3" w:rsidP="00D14DD3">
            <w:pPr>
              <w:numPr>
                <w:ilvl w:val="0"/>
                <w:numId w:val="9"/>
              </w:numPr>
              <w:spacing w:after="0" w:line="240" w:lineRule="auto"/>
              <w:ind w:left="510" w:right="113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D14DD3">
              <w:rPr>
                <w:rFonts w:ascii="Verdana" w:eastAsia="Times New Roman" w:hAnsi="Verdana" w:cs="Times New Roman"/>
                <w:sz w:val="16"/>
                <w:szCs w:val="16"/>
              </w:rPr>
              <w:t>Para contrataciones hasta Bs.200.000.- (DOSCIENTOS MIL 00/100 BOLIVIANOS), plazo mínimo cuatro (4) días hábiles. Para contrataciones mayores a Bs.200.000.- (DOSCIENTOS MIL 00/100 BOLIVIANOS) hasta Bs1.000.000.- (UN MILLÓN 00/100 BOLIVIANOS), plazo mínimo ocho (8) días hábiles, ambos computables a partir del día siguiente hábil de la publicación de la convocatoria;</w:t>
            </w:r>
          </w:p>
          <w:p w:rsidR="00D14DD3" w:rsidRPr="00D14DD3" w:rsidRDefault="00D14DD3" w:rsidP="00D14DD3">
            <w:pPr>
              <w:spacing w:after="0" w:line="240" w:lineRule="auto"/>
              <w:ind w:left="510" w:right="113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</w:pPr>
          </w:p>
          <w:p w:rsidR="00D14DD3" w:rsidRPr="00D14DD3" w:rsidRDefault="00D14DD3" w:rsidP="00D14DD3">
            <w:pPr>
              <w:numPr>
                <w:ilvl w:val="2"/>
                <w:numId w:val="6"/>
              </w:numPr>
              <w:tabs>
                <w:tab w:val="clear" w:pos="3036"/>
                <w:tab w:val="num" w:pos="3616"/>
              </w:tabs>
              <w:spacing w:after="0" w:line="240" w:lineRule="auto"/>
              <w:ind w:left="510" w:right="113" w:hanging="425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D14DD3">
              <w:rPr>
                <w:rFonts w:ascii="Verdana" w:eastAsia="Times New Roman" w:hAnsi="Verdana" w:cs="Times New Roman"/>
                <w:sz w:val="16"/>
                <w:szCs w:val="16"/>
              </w:rPr>
              <w:t>Presentación de documentos para la suscripción de contrato, plazo de entrega de documentos no menor a cuatro (4) días hábiles;</w:t>
            </w:r>
          </w:p>
          <w:p w:rsidR="00D14DD3" w:rsidRPr="00D14DD3" w:rsidRDefault="00D14DD3" w:rsidP="00D14DD3">
            <w:pPr>
              <w:spacing w:after="0" w:line="240" w:lineRule="auto"/>
              <w:ind w:left="510" w:right="113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  <w:p w:rsidR="00D14DD3" w:rsidRPr="00D14DD3" w:rsidRDefault="00D14DD3" w:rsidP="00D14DD3">
            <w:pPr>
              <w:numPr>
                <w:ilvl w:val="2"/>
                <w:numId w:val="6"/>
              </w:numPr>
              <w:tabs>
                <w:tab w:val="clear" w:pos="3036"/>
                <w:tab w:val="num" w:pos="3616"/>
              </w:tabs>
              <w:spacing w:after="0" w:line="240" w:lineRule="auto"/>
              <w:ind w:left="510" w:right="113" w:hanging="425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D14DD3">
              <w:rPr>
                <w:rFonts w:ascii="Verdana" w:eastAsia="Times New Roman" w:hAnsi="Verdana" w:cs="Times New Roman"/>
                <w:sz w:val="16"/>
                <w:szCs w:val="16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 en cuyo caso el cronograma deberá considerar tres (3) días hábiles computables a partir del día siguiente hábil de la notificación de la Resolución Impugnable.</w:t>
            </w:r>
          </w:p>
          <w:p w:rsidR="00D14DD3" w:rsidRPr="00D14DD3" w:rsidRDefault="00D14DD3" w:rsidP="00D14DD3">
            <w:pPr>
              <w:spacing w:after="0" w:line="240" w:lineRule="auto"/>
              <w:ind w:left="720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  <w:p w:rsidR="00D14DD3" w:rsidRPr="00D14DD3" w:rsidRDefault="00D14DD3" w:rsidP="00D14DD3">
            <w:pPr>
              <w:spacing w:after="0" w:line="240" w:lineRule="auto"/>
              <w:ind w:right="113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b/>
                <w:sz w:val="16"/>
                <w:szCs w:val="16"/>
                <w:lang w:eastAsia="es-ES"/>
              </w:rPr>
              <w:t>El incumplimiento a los plazos señalados será considerado como inobservancia a la normativa.</w:t>
            </w:r>
          </w:p>
        </w:tc>
      </w:tr>
      <w:tr w:rsidR="00D14DD3" w:rsidRPr="00D14DD3" w:rsidTr="00DF62DF">
        <w:trPr>
          <w:trHeight w:val="209"/>
          <w:jc w:val="center"/>
        </w:trPr>
        <w:tc>
          <w:tcPr>
            <w:tcW w:w="9923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D5DCE4" w:themeFill="text2" w:themeFillTint="33"/>
            <w:noWrap/>
            <w:vAlign w:val="center"/>
            <w:hideMark/>
          </w:tcPr>
          <w:p w:rsidR="00D14DD3" w:rsidRPr="00D14DD3" w:rsidRDefault="00D14DD3" w:rsidP="00D14DD3">
            <w:pPr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BO"/>
              </w:rPr>
            </w:pPr>
            <w:r w:rsidRPr="00D14DD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BO"/>
              </w:rPr>
              <w:t>El cronograma de plazos previsto para el proceso de contratación, es el siguiente:</w:t>
            </w: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40"/>
          <w:jc w:val="center"/>
        </w:trPr>
        <w:tc>
          <w:tcPr>
            <w:tcW w:w="4103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b/>
                <w:sz w:val="18"/>
                <w:szCs w:val="16"/>
                <w:lang w:eastAsia="es-ES"/>
              </w:rPr>
              <w:t>ACTIVIDAD</w:t>
            </w:r>
          </w:p>
        </w:tc>
        <w:tc>
          <w:tcPr>
            <w:tcW w:w="1833" w:type="dxa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8"/>
                <w:szCs w:val="14"/>
                <w:lang w:eastAsia="es-ES"/>
              </w:rPr>
            </w:pPr>
            <w:r w:rsidRPr="00D14DD3">
              <w:rPr>
                <w:rFonts w:ascii="Arial" w:eastAsia="Times New Roman" w:hAnsi="Arial" w:cs="Arial"/>
                <w:b/>
                <w:sz w:val="18"/>
                <w:szCs w:val="16"/>
                <w:lang w:eastAsia="es-ES"/>
              </w:rPr>
              <w:t>FECHA</w:t>
            </w:r>
          </w:p>
        </w:tc>
        <w:tc>
          <w:tcPr>
            <w:tcW w:w="1454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8"/>
                <w:szCs w:val="14"/>
                <w:lang w:eastAsia="es-ES"/>
              </w:rPr>
            </w:pPr>
            <w:r w:rsidRPr="00D14DD3">
              <w:rPr>
                <w:rFonts w:ascii="Arial" w:eastAsia="Times New Roman" w:hAnsi="Arial" w:cs="Arial"/>
                <w:b/>
                <w:sz w:val="18"/>
                <w:szCs w:val="16"/>
                <w:lang w:eastAsia="es-ES"/>
              </w:rPr>
              <w:t>HORA</w:t>
            </w:r>
          </w:p>
        </w:tc>
        <w:tc>
          <w:tcPr>
            <w:tcW w:w="2533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b/>
                <w:sz w:val="18"/>
                <w:szCs w:val="16"/>
                <w:lang w:eastAsia="es-ES"/>
              </w:rPr>
              <w:t>LUGAR Y DIRECCIÓN</w:t>
            </w: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30"/>
          <w:jc w:val="center"/>
        </w:trPr>
        <w:tc>
          <w:tcPr>
            <w:tcW w:w="440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numPr>
                <w:ilvl w:val="0"/>
                <w:numId w:val="8"/>
              </w:numPr>
              <w:adjustRightInd w:val="0"/>
              <w:snapToGrid w:val="0"/>
              <w:spacing w:after="0" w:line="240" w:lineRule="auto"/>
              <w:ind w:left="283" w:hanging="113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Publicación del DBC en el SICOES</w:t>
            </w:r>
            <w:r w:rsidRPr="00D14DD3">
              <w:rPr>
                <w:rFonts w:ascii="Arial" w:eastAsia="Times New Roman" w:hAnsi="Arial" w:cs="Arial"/>
                <w:sz w:val="16"/>
                <w:szCs w:val="16"/>
                <w:lang w:eastAsia="es-BO"/>
              </w:rPr>
              <w:t xml:space="preserve"> y la Convocatoria en la Mesa de Partes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3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Día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3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Mes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524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Año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475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Hora</w:t>
            </w:r>
          </w:p>
        </w:tc>
        <w:tc>
          <w:tcPr>
            <w:tcW w:w="252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45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Min.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142" w:type="dxa"/>
            <w:vMerge w:val="restart"/>
            <w:tcBorders>
              <w:top w:val="single" w:sz="12" w:space="0" w:color="000000" w:themeColor="text1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21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202" w:type="dxa"/>
            <w:vMerge w:val="restart"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24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--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2"/>
                <w:szCs w:val="14"/>
                <w:lang w:val="es-ES" w:eastAsia="es-ES"/>
              </w:rPr>
              <w:t>Piso 7 (Dpto. de Contrataciones), edificio principal del BCB – Calle Ayacucho esq. Mercado, La Paz – Bolivia</w:t>
            </w: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5DCE4" w:themeFill="text2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numPr>
                <w:ilvl w:val="0"/>
                <w:numId w:val="8"/>
              </w:numPr>
              <w:adjustRightInd w:val="0"/>
              <w:snapToGrid w:val="0"/>
              <w:spacing w:after="0" w:line="240" w:lineRule="auto"/>
              <w:ind w:left="283" w:hanging="113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Inspección previa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Min.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---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---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 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numPr>
                <w:ilvl w:val="0"/>
                <w:numId w:val="8"/>
              </w:numPr>
              <w:adjustRightInd w:val="0"/>
              <w:snapToGrid w:val="0"/>
              <w:spacing w:after="0" w:line="240" w:lineRule="auto"/>
              <w:ind w:left="283" w:hanging="113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Consultas Escritas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Min.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239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---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---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numPr>
                <w:ilvl w:val="0"/>
                <w:numId w:val="8"/>
              </w:numPr>
              <w:adjustRightInd w:val="0"/>
              <w:snapToGrid w:val="0"/>
              <w:spacing w:after="0" w:line="240" w:lineRule="auto"/>
              <w:ind w:left="283" w:hanging="113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Reunión Informativa de aclaración (No es obligatoria)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Min.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247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---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---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numPr>
                <w:ilvl w:val="0"/>
                <w:numId w:val="8"/>
              </w:numPr>
              <w:adjustRightInd w:val="0"/>
              <w:snapToGrid w:val="0"/>
              <w:spacing w:after="0" w:line="240" w:lineRule="auto"/>
              <w:ind w:left="283" w:hanging="113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Fecha límite de Presentación de Propuestas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Min.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01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14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50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numPr>
                <w:ilvl w:val="0"/>
                <w:numId w:val="11"/>
              </w:numPr>
              <w:spacing w:after="0" w:line="240" w:lineRule="auto"/>
              <w:ind w:left="208" w:hanging="196"/>
              <w:jc w:val="both"/>
              <w:rPr>
                <w:rFonts w:ascii="Arial" w:eastAsia="Times New Roman" w:hAnsi="Arial" w:cs="Arial"/>
                <w:b/>
                <w:sz w:val="14"/>
                <w:szCs w:val="14"/>
                <w:lang w:val="es-ES"/>
              </w:rPr>
            </w:pPr>
            <w:r w:rsidRPr="00D14DD3">
              <w:rPr>
                <w:rFonts w:ascii="Arial" w:eastAsia="Times New Roman" w:hAnsi="Arial" w:cs="Arial"/>
                <w:b/>
                <w:sz w:val="14"/>
                <w:szCs w:val="14"/>
                <w:lang w:val="es-ES"/>
              </w:rPr>
              <w:t xml:space="preserve">En forma electrónica: </w:t>
            </w:r>
          </w:p>
          <w:p w:rsidR="00D14DD3" w:rsidRPr="00D14DD3" w:rsidRDefault="00D14DD3" w:rsidP="00D14DD3">
            <w:pPr>
              <w:spacing w:after="120" w:line="240" w:lineRule="auto"/>
              <w:rPr>
                <w:rFonts w:ascii="Arial" w:eastAsia="Times New Roman" w:hAnsi="Arial" w:cs="Arial"/>
                <w:sz w:val="14"/>
                <w:szCs w:val="14"/>
                <w:lang w:val="es-ES"/>
              </w:rPr>
            </w:pPr>
            <w:r w:rsidRPr="00D14DD3">
              <w:rPr>
                <w:rFonts w:ascii="Arial" w:eastAsia="Times New Roman" w:hAnsi="Arial" w:cs="Arial"/>
                <w:sz w:val="14"/>
                <w:szCs w:val="14"/>
                <w:lang w:val="es-ES"/>
              </w:rPr>
              <w:t>A través del RUPE de conformidad al procedimiento establecido en el presente DBC.</w:t>
            </w:r>
          </w:p>
          <w:p w:rsidR="00D14DD3" w:rsidRPr="00D14DD3" w:rsidRDefault="00D14DD3" w:rsidP="00D14DD3">
            <w:pPr>
              <w:spacing w:after="120" w:line="240" w:lineRule="auto"/>
              <w:rPr>
                <w:rFonts w:ascii="Arial" w:eastAsia="Times New Roman" w:hAnsi="Arial" w:cs="Arial"/>
                <w:sz w:val="14"/>
                <w:szCs w:val="14"/>
                <w:lang w:val="es-ES"/>
              </w:rPr>
            </w:pPr>
            <w:r w:rsidRPr="00D14DD3">
              <w:rPr>
                <w:rFonts w:ascii="Arial" w:eastAsia="Times New Roman" w:hAnsi="Arial" w:cs="Arial"/>
                <w:sz w:val="14"/>
                <w:szCs w:val="14"/>
                <w:lang w:val="es-ES"/>
              </w:rPr>
              <w:t>En caso de presentación de la Garantía de Seriedad de Propuesta en forma física:</w:t>
            </w:r>
          </w:p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Ventanilla Única de Correspondencia, ubicada en Planta Baja del Edificio Principal del BCB, calle Ayacucho esquina Mercado, La Paz – Bolivia, considerar lo señalado en numeral 12.1.5, Parte I del presente DBC, en cuyo caso el sobre podrá estar rotulado identificando el objeto del proceso de contratación y el número de CUCE.</w:t>
            </w: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3663" w:type="dxa"/>
            <w:gridSpan w:val="2"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Apertura de Propuestas (fecha límite)</w:t>
            </w:r>
          </w:p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Verdana" w:eastAsia="Times New Roman" w:hAnsi="Verdana" w:cs="Arial"/>
                <w:sz w:val="18"/>
                <w:szCs w:val="18"/>
                <w:lang w:val="es-ES" w:eastAsia="es-ES"/>
              </w:rPr>
            </w:pPr>
          </w:p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Verdana" w:eastAsia="Times New Roman" w:hAnsi="Verdana" w:cs="Arial"/>
                <w:sz w:val="18"/>
                <w:szCs w:val="18"/>
                <w:lang w:val="es-ES" w:eastAsia="es-ES"/>
              </w:rPr>
            </w:pPr>
          </w:p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Verdana" w:eastAsia="Times New Roman" w:hAnsi="Verdana" w:cs="Arial"/>
                <w:sz w:val="18"/>
                <w:szCs w:val="18"/>
                <w:lang w:val="es-ES" w:eastAsia="es-ES"/>
              </w:rPr>
            </w:pPr>
          </w:p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Verdana" w:eastAsia="Times New Roman" w:hAnsi="Verdana" w:cs="Arial"/>
                <w:sz w:val="18"/>
                <w:szCs w:val="18"/>
                <w:lang w:val="es-ES" w:eastAsia="es-ES"/>
              </w:rPr>
            </w:pPr>
          </w:p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01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15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00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1218A" w:rsidRPr="00965504" w:rsidRDefault="00E1218A" w:rsidP="00E1218A">
            <w:pPr>
              <w:widowControl w:val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965504">
              <w:rPr>
                <w:rFonts w:ascii="Arial" w:hAnsi="Arial" w:cs="Arial"/>
                <w:sz w:val="14"/>
                <w:szCs w:val="14"/>
              </w:rPr>
              <w:t>Piso 7, Dpto. de Compras y Contrataciones del edificio principal del BCB o ingresar al siguiente enlace a través de zoom:</w:t>
            </w:r>
          </w:p>
          <w:p w:rsidR="00E1218A" w:rsidRDefault="00E1218A" w:rsidP="00E1218A">
            <w:pPr>
              <w:widowControl w:val="0"/>
              <w:spacing w:after="0" w:line="240" w:lineRule="auto"/>
              <w:jc w:val="both"/>
              <w:rPr>
                <w:rStyle w:val="Hipervnculo"/>
                <w:rFonts w:ascii="Arial" w:hAnsi="Arial" w:cs="Arial"/>
                <w:sz w:val="14"/>
                <w:szCs w:val="14"/>
              </w:rPr>
            </w:pPr>
            <w:hyperlink r:id="rId7" w:history="1">
              <w:r w:rsidRPr="006E747F">
                <w:rPr>
                  <w:rStyle w:val="Hipervnculo"/>
                  <w:rFonts w:ascii="Arial" w:hAnsi="Arial" w:cs="Arial"/>
                  <w:sz w:val="14"/>
                  <w:szCs w:val="14"/>
                </w:rPr>
                <w:t>https://bcb-gob-bo.zoom.us/j/85667954874?pwd=oramNQdg7bQXynvpK2Yurx0cnfz8kW.1</w:t>
              </w:r>
            </w:hyperlink>
          </w:p>
          <w:p w:rsidR="00E1218A" w:rsidRDefault="00E1218A" w:rsidP="00E1218A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color w:val="0000FF"/>
                <w:sz w:val="14"/>
                <w:szCs w:val="14"/>
                <w:u w:val="single"/>
              </w:rPr>
            </w:pPr>
            <w:bookmarkStart w:id="3" w:name="_GoBack"/>
            <w:bookmarkEnd w:id="3"/>
          </w:p>
          <w:p w:rsidR="00E1218A" w:rsidRPr="00E002B8" w:rsidRDefault="00E1218A" w:rsidP="00E1218A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 w:rsidRPr="00E002B8">
              <w:rPr>
                <w:rFonts w:ascii="Arial" w:hAnsi="Arial" w:cs="Arial"/>
                <w:b/>
                <w:sz w:val="14"/>
                <w:szCs w:val="14"/>
              </w:rPr>
              <w:t>ID de reunión: 856 6795 4874</w:t>
            </w:r>
          </w:p>
          <w:p w:rsidR="00D14DD3" w:rsidRPr="00D14DD3" w:rsidRDefault="00E1218A" w:rsidP="00E1218A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4"/>
                <w:szCs w:val="14"/>
                <w:lang w:val="es-ES" w:eastAsia="es-ES"/>
              </w:rPr>
            </w:pPr>
            <w:r w:rsidRPr="00E002B8">
              <w:rPr>
                <w:rFonts w:ascii="Arial" w:hAnsi="Arial" w:cs="Arial"/>
                <w:b/>
                <w:sz w:val="14"/>
                <w:szCs w:val="14"/>
              </w:rPr>
              <w:t>Código de acceso: 900303</w:t>
            </w: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79"/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83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89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524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475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459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189" w:type="dxa"/>
            <w:tcBorders>
              <w:top w:val="single" w:sz="6" w:space="0" w:color="000000" w:themeColor="text1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numPr>
                <w:ilvl w:val="0"/>
                <w:numId w:val="8"/>
              </w:numPr>
              <w:adjustRightInd w:val="0"/>
              <w:snapToGrid w:val="0"/>
              <w:spacing w:after="0" w:line="240" w:lineRule="auto"/>
              <w:ind w:left="283" w:hanging="113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Presentación del Informe de Evaluación y Recomendación al RPA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05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74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numPr>
                <w:ilvl w:val="0"/>
                <w:numId w:val="8"/>
              </w:numPr>
              <w:adjustRightInd w:val="0"/>
              <w:snapToGrid w:val="0"/>
              <w:spacing w:after="0" w:line="240" w:lineRule="auto"/>
              <w:ind w:left="283" w:hanging="113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4"/>
                <w:szCs w:val="14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Adjudicación o Declaratoria Desierta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06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numPr>
                <w:ilvl w:val="0"/>
                <w:numId w:val="8"/>
              </w:numPr>
              <w:adjustRightInd w:val="0"/>
              <w:snapToGrid w:val="0"/>
              <w:spacing w:after="0" w:line="240" w:lineRule="auto"/>
              <w:ind w:left="283" w:hanging="113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Notificación de la adjudicación o Declaratoria Desierta (fecha límite)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73"/>
          <w:jc w:val="center"/>
        </w:trPr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08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2026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47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18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eastAsia="es-ES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47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45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18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numPr>
                <w:ilvl w:val="0"/>
                <w:numId w:val="8"/>
              </w:numPr>
              <w:adjustRightInd w:val="0"/>
              <w:snapToGrid w:val="0"/>
              <w:spacing w:after="0" w:line="240" w:lineRule="auto"/>
              <w:ind w:left="283" w:hanging="113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Presentación de documentos para la suscripción de contrato.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15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numPr>
                <w:ilvl w:val="0"/>
                <w:numId w:val="8"/>
              </w:numPr>
              <w:adjustRightInd w:val="0"/>
              <w:snapToGrid w:val="0"/>
              <w:spacing w:after="0" w:line="240" w:lineRule="auto"/>
              <w:ind w:left="283" w:hanging="113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Suscripción de contrato.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  <w:r w:rsidRPr="00D14DD3"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14DD3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D14DD3" w:rsidRPr="00D14DD3" w:rsidTr="00DF62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4DD3" w:rsidRPr="00D14DD3" w:rsidRDefault="00D14DD3" w:rsidP="00D14DD3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eastAsia="es-ES"/>
              </w:rPr>
            </w:pPr>
          </w:p>
        </w:tc>
      </w:tr>
    </w:tbl>
    <w:p w:rsidR="00D14DD3" w:rsidRPr="00D14DD3" w:rsidRDefault="00D14DD3" w:rsidP="00D14DD3">
      <w:pPr>
        <w:spacing w:after="0" w:line="240" w:lineRule="auto"/>
        <w:ind w:left="432"/>
        <w:jc w:val="both"/>
        <w:outlineLvl w:val="0"/>
        <w:rPr>
          <w:rFonts w:ascii="Times New Roman" w:eastAsia="Times New Roman" w:hAnsi="Times New Roman" w:cs="Arial"/>
          <w:b/>
          <w:bCs/>
          <w:i/>
          <w:kern w:val="28"/>
          <w:sz w:val="20"/>
          <w:szCs w:val="32"/>
          <w:lang w:val="x-none" w:eastAsia="x-none"/>
        </w:rPr>
      </w:pPr>
      <w:bookmarkStart w:id="4" w:name="_Hlk76739823"/>
    </w:p>
    <w:bookmarkEnd w:id="4"/>
    <w:p w:rsidR="00D14DD3" w:rsidRPr="003D4A58" w:rsidRDefault="00D14DD3" w:rsidP="003D4A58">
      <w:pPr>
        <w:spacing w:after="0" w:line="240" w:lineRule="auto"/>
        <w:ind w:left="432"/>
        <w:jc w:val="center"/>
        <w:outlineLvl w:val="0"/>
        <w:rPr>
          <w:rFonts w:ascii="Verdana" w:eastAsia="Times New Roman" w:hAnsi="Verdana" w:cs="Times New Roman"/>
          <w:b/>
          <w:bCs/>
          <w:kern w:val="28"/>
          <w:sz w:val="18"/>
          <w:szCs w:val="18"/>
          <w:lang w:eastAsia="x-none"/>
        </w:rPr>
      </w:pPr>
    </w:p>
    <w:sectPr w:rsidR="00D14DD3" w:rsidRPr="003D4A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64752"/>
    <w:multiLevelType w:val="hybridMultilevel"/>
    <w:tmpl w:val="ACF235CA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F1B0D"/>
    <w:multiLevelType w:val="hybridMultilevel"/>
    <w:tmpl w:val="73E6D4AC"/>
    <w:lvl w:ilvl="0" w:tplc="4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32C3F18"/>
    <w:multiLevelType w:val="hybridMultilevel"/>
    <w:tmpl w:val="04E62BF4"/>
    <w:lvl w:ilvl="0" w:tplc="FFFFFFFF">
      <w:start w:val="1"/>
      <w:numFmt w:val="upperRoman"/>
      <w:pStyle w:val="Ttulo4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982490"/>
    <w:multiLevelType w:val="hybridMultilevel"/>
    <w:tmpl w:val="F51498EA"/>
    <w:lvl w:ilvl="0" w:tplc="E54C3C90">
      <w:start w:val="1"/>
      <w:numFmt w:val="decimal"/>
      <w:pStyle w:val="SAUL"/>
      <w:lvlText w:val="3.%1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D70527"/>
    <w:multiLevelType w:val="hybridMultilevel"/>
    <w:tmpl w:val="2C2883BC"/>
    <w:lvl w:ilvl="0" w:tplc="5A280ED6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EF5ABF"/>
    <w:multiLevelType w:val="hybridMultilevel"/>
    <w:tmpl w:val="0268CDD4"/>
    <w:lvl w:ilvl="0" w:tplc="40F0B4D2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C0A0019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0C0A001B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0C0A000F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0C0A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8" w15:restartNumberingAfterBreak="0">
    <w:nsid w:val="4FC27A1A"/>
    <w:multiLevelType w:val="hybridMultilevel"/>
    <w:tmpl w:val="2E6094AE"/>
    <w:lvl w:ilvl="0" w:tplc="5846C61A">
      <w:start w:val="1"/>
      <w:numFmt w:val="lowerLetter"/>
      <w:lvlText w:val="%1)"/>
      <w:lvlJc w:val="left"/>
      <w:pPr>
        <w:ind w:left="1761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36" w:hanging="360"/>
      </w:pPr>
    </w:lvl>
    <w:lvl w:ilvl="2" w:tplc="3B1027F2">
      <w:start w:val="1"/>
      <w:numFmt w:val="decimal"/>
      <w:lvlText w:val="%3."/>
      <w:lvlJc w:val="left"/>
      <w:pPr>
        <w:tabs>
          <w:tab w:val="num" w:pos="3036"/>
        </w:tabs>
        <w:ind w:left="3036" w:hanging="360"/>
      </w:pPr>
      <w:rPr>
        <w:rFonts w:hint="default"/>
        <w:b w:val="0"/>
      </w:rPr>
    </w:lvl>
    <w:lvl w:ilvl="3" w:tplc="0409000F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9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10" w15:restartNumberingAfterBreak="0">
    <w:nsid w:val="5C656408"/>
    <w:multiLevelType w:val="multilevel"/>
    <w:tmpl w:val="4272807C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94"/>
        </w:tabs>
        <w:ind w:left="1361" w:hanging="1077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9"/>
  </w:num>
  <w:num w:numId="5">
    <w:abstractNumId w:val="3"/>
  </w:num>
  <w:num w:numId="6">
    <w:abstractNumId w:val="8"/>
  </w:num>
  <w:num w:numId="7">
    <w:abstractNumId w:val="2"/>
  </w:num>
  <w:num w:numId="8">
    <w:abstractNumId w:val="6"/>
  </w:num>
  <w:num w:numId="9">
    <w:abstractNumId w:val="1"/>
  </w:num>
  <w:num w:numId="10">
    <w:abstractNumId w:val="5"/>
  </w:num>
  <w:num w:numId="1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BO" w:vendorID="64" w:dllVersion="131078" w:nlCheck="1" w:checkStyle="1"/>
  <w:activeWritingStyle w:appName="MSWord" w:lang="es-ES_tradnl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A58"/>
    <w:rsid w:val="003D4A58"/>
    <w:rsid w:val="003E1B88"/>
    <w:rsid w:val="00476630"/>
    <w:rsid w:val="00495833"/>
    <w:rsid w:val="005B3D00"/>
    <w:rsid w:val="0060475C"/>
    <w:rsid w:val="006B4515"/>
    <w:rsid w:val="0076272C"/>
    <w:rsid w:val="00A5362F"/>
    <w:rsid w:val="00A83176"/>
    <w:rsid w:val="00D14DD3"/>
    <w:rsid w:val="00D93990"/>
    <w:rsid w:val="00E1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69C9FE-4737-42E6-BA34-87BF0FCE7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3D4A58"/>
    <w:pPr>
      <w:keepNext/>
      <w:numPr>
        <w:numId w:val="3"/>
      </w:numPr>
      <w:spacing w:after="0" w:line="240" w:lineRule="auto"/>
      <w:outlineLvl w:val="0"/>
    </w:pPr>
    <w:rPr>
      <w:rFonts w:ascii="Tahoma" w:eastAsia="Times New Roman" w:hAnsi="Tahoma" w:cs="Times New Roman"/>
      <w:b/>
      <w:caps/>
      <w:u w:val="single"/>
      <w:lang w:val="es-MX" w:eastAsia="x-none"/>
    </w:rPr>
  </w:style>
  <w:style w:type="paragraph" w:styleId="Ttulo2">
    <w:name w:val="heading 2"/>
    <w:basedOn w:val="Normal"/>
    <w:next w:val="Normal"/>
    <w:link w:val="Ttulo2Car"/>
    <w:qFormat/>
    <w:rsid w:val="003D4A58"/>
    <w:pPr>
      <w:keepNext/>
      <w:numPr>
        <w:ilvl w:val="1"/>
        <w:numId w:val="3"/>
      </w:numPr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u w:val="single"/>
      <w:lang w:val="es-MX" w:eastAsia="x-none"/>
    </w:rPr>
  </w:style>
  <w:style w:type="paragraph" w:styleId="Ttulo3">
    <w:name w:val="heading 3"/>
    <w:basedOn w:val="Normal"/>
    <w:next w:val="Normal"/>
    <w:link w:val="Ttulo3Car"/>
    <w:qFormat/>
    <w:rsid w:val="003D4A58"/>
    <w:pPr>
      <w:keepNext/>
      <w:numPr>
        <w:ilvl w:val="2"/>
        <w:numId w:val="3"/>
      </w:numPr>
      <w:spacing w:after="0" w:line="240" w:lineRule="auto"/>
      <w:outlineLvl w:val="2"/>
    </w:pPr>
    <w:rPr>
      <w:rFonts w:ascii="Tahoma" w:eastAsia="Times New Roman" w:hAnsi="Tahoma" w:cs="Times New Roman"/>
      <w:szCs w:val="20"/>
      <w:u w:val="single"/>
      <w:lang w:val="es-MX" w:eastAsia="es-ES"/>
    </w:rPr>
  </w:style>
  <w:style w:type="paragraph" w:styleId="Ttulo4">
    <w:name w:val="heading 4"/>
    <w:basedOn w:val="Normal"/>
    <w:next w:val="Normal"/>
    <w:link w:val="Ttulo4Car"/>
    <w:qFormat/>
    <w:rsid w:val="003D4A58"/>
    <w:pPr>
      <w:keepNext/>
      <w:numPr>
        <w:numId w:val="1"/>
      </w:numPr>
      <w:spacing w:after="0" w:line="240" w:lineRule="auto"/>
      <w:jc w:val="both"/>
      <w:outlineLvl w:val="3"/>
    </w:pPr>
    <w:rPr>
      <w:rFonts w:ascii="Verdana" w:eastAsia="Times New Roman" w:hAnsi="Verdana" w:cs="Times New Roman"/>
      <w:bCs/>
      <w:iCs/>
      <w:sz w:val="16"/>
      <w:lang w:val="x-none" w:eastAsia="x-none"/>
    </w:rPr>
  </w:style>
  <w:style w:type="paragraph" w:styleId="Ttulo5">
    <w:name w:val="heading 5"/>
    <w:basedOn w:val="Normal"/>
    <w:next w:val="Normal"/>
    <w:link w:val="Ttulo5Car"/>
    <w:qFormat/>
    <w:rsid w:val="003D4A58"/>
    <w:pPr>
      <w:numPr>
        <w:numId w:val="2"/>
      </w:numPr>
      <w:spacing w:after="0" w:line="240" w:lineRule="auto"/>
      <w:outlineLvl w:val="4"/>
    </w:pPr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3D4A58"/>
    <w:pPr>
      <w:keepNext/>
      <w:numPr>
        <w:numId w:val="5"/>
      </w:numPr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Ttulo9">
    <w:name w:val="heading 9"/>
    <w:basedOn w:val="Normal"/>
    <w:next w:val="Normal"/>
    <w:link w:val="Ttulo9Car"/>
    <w:qFormat/>
    <w:rsid w:val="003D4A58"/>
    <w:pPr>
      <w:keepNext/>
      <w:numPr>
        <w:numId w:val="4"/>
      </w:numPr>
      <w:spacing w:after="0" w:line="240" w:lineRule="auto"/>
      <w:jc w:val="center"/>
      <w:outlineLvl w:val="8"/>
    </w:pPr>
    <w:rPr>
      <w:rFonts w:ascii="Tahoma" w:eastAsia="Times New Roman" w:hAnsi="Tahoma" w:cs="Times New Roman"/>
      <w:sz w:val="28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D4A58"/>
    <w:rPr>
      <w:rFonts w:ascii="Tahoma" w:eastAsia="Times New Roman" w:hAnsi="Tahoma" w:cs="Times New Roman"/>
      <w:b/>
      <w:caps/>
      <w:u w:val="single"/>
      <w:lang w:val="es-MX" w:eastAsia="x-none"/>
    </w:rPr>
  </w:style>
  <w:style w:type="character" w:customStyle="1" w:styleId="Ttulo2Car">
    <w:name w:val="Título 2 Car"/>
    <w:basedOn w:val="Fuentedeprrafopredeter"/>
    <w:link w:val="Ttulo2"/>
    <w:rsid w:val="003D4A58"/>
    <w:rPr>
      <w:rFonts w:ascii="Times New Roman" w:eastAsia="Times New Roman" w:hAnsi="Times New Roman" w:cs="Times New Roman"/>
      <w:b/>
      <w:szCs w:val="20"/>
      <w:u w:val="single"/>
      <w:lang w:val="es-MX" w:eastAsia="x-none"/>
    </w:rPr>
  </w:style>
  <w:style w:type="character" w:customStyle="1" w:styleId="Ttulo3Car">
    <w:name w:val="Título 3 Car"/>
    <w:basedOn w:val="Fuentedeprrafopredeter"/>
    <w:link w:val="Ttulo3"/>
    <w:rsid w:val="003D4A58"/>
    <w:rPr>
      <w:rFonts w:ascii="Tahoma" w:eastAsia="Times New Roman" w:hAnsi="Tahoma" w:cs="Times New Roman"/>
      <w:szCs w:val="20"/>
      <w:u w:val="single"/>
      <w:lang w:val="es-MX" w:eastAsia="es-ES"/>
    </w:rPr>
  </w:style>
  <w:style w:type="character" w:customStyle="1" w:styleId="Ttulo4Car">
    <w:name w:val="Título 4 Car"/>
    <w:basedOn w:val="Fuentedeprrafopredeter"/>
    <w:link w:val="Ttulo4"/>
    <w:rsid w:val="003D4A58"/>
    <w:rPr>
      <w:rFonts w:ascii="Verdana" w:eastAsia="Times New Roman" w:hAnsi="Verdana" w:cs="Times New Roman"/>
      <w:bCs/>
      <w:iCs/>
      <w:sz w:val="16"/>
      <w:lang w:val="x-none" w:eastAsia="x-none"/>
    </w:rPr>
  </w:style>
  <w:style w:type="character" w:customStyle="1" w:styleId="Ttulo5Car">
    <w:name w:val="Título 5 Car"/>
    <w:basedOn w:val="Fuentedeprrafopredeter"/>
    <w:link w:val="Ttulo5"/>
    <w:rsid w:val="003D4A58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3D4A58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tulo9Car">
    <w:name w:val="Título 9 Car"/>
    <w:basedOn w:val="Fuentedeprrafopredeter"/>
    <w:link w:val="Ttulo9"/>
    <w:rsid w:val="003D4A58"/>
    <w:rPr>
      <w:rFonts w:ascii="Tahoma" w:eastAsia="Times New Roman" w:hAnsi="Tahoma" w:cs="Times New Roman"/>
      <w:sz w:val="28"/>
      <w:szCs w:val="20"/>
      <w:lang w:val="es-ES"/>
    </w:rPr>
  </w:style>
  <w:style w:type="numbering" w:customStyle="1" w:styleId="Sinlista1">
    <w:name w:val="Sin lista1"/>
    <w:next w:val="Sinlista"/>
    <w:uiPriority w:val="99"/>
    <w:semiHidden/>
    <w:unhideWhenUsed/>
    <w:rsid w:val="003D4A58"/>
  </w:style>
  <w:style w:type="paragraph" w:styleId="Textocomentario">
    <w:name w:val="annotation text"/>
    <w:aliases w:val=" Car Car"/>
    <w:basedOn w:val="Normal"/>
    <w:link w:val="TextocomentarioCar"/>
    <w:unhideWhenUsed/>
    <w:rsid w:val="003D4A58"/>
    <w:pPr>
      <w:spacing w:after="0" w:line="240" w:lineRule="auto"/>
    </w:pPr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character" w:customStyle="1" w:styleId="TextocomentarioCar">
    <w:name w:val="Texto comentario Car"/>
    <w:aliases w:val=" Car Car Car"/>
    <w:basedOn w:val="Fuentedeprrafopredeter"/>
    <w:link w:val="Textocomentario"/>
    <w:rsid w:val="003D4A58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Textodebloque">
    <w:name w:val="Block Text"/>
    <w:basedOn w:val="Normal"/>
    <w:rsid w:val="003D4A58"/>
    <w:pPr>
      <w:spacing w:after="0" w:line="240" w:lineRule="auto"/>
      <w:ind w:left="1276" w:right="931"/>
      <w:jc w:val="center"/>
    </w:pPr>
    <w:rPr>
      <w:rFonts w:ascii="Times New Roman" w:eastAsia="Times New Roman" w:hAnsi="Times New Roman" w:cs="Times New Roman"/>
      <w:szCs w:val="20"/>
      <w:lang w:val="es-ES"/>
    </w:rPr>
  </w:style>
  <w:style w:type="character" w:styleId="Hipervnculo">
    <w:name w:val="Hyperlink"/>
    <w:uiPriority w:val="99"/>
    <w:rsid w:val="003D4A58"/>
    <w:rPr>
      <w:color w:val="0000FF"/>
      <w:u w:val="single"/>
    </w:rPr>
  </w:style>
  <w:style w:type="paragraph" w:styleId="Encabezado">
    <w:name w:val="header"/>
    <w:basedOn w:val="Normal"/>
    <w:link w:val="EncabezadoCar"/>
    <w:rsid w:val="003D4A58"/>
    <w:pPr>
      <w:tabs>
        <w:tab w:val="center" w:pos="4419"/>
        <w:tab w:val="right" w:pos="8838"/>
      </w:tabs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3D4A58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3D4A58"/>
    <w:pPr>
      <w:tabs>
        <w:tab w:val="center" w:pos="4419"/>
        <w:tab w:val="right" w:pos="8838"/>
      </w:tabs>
      <w:spacing w:after="0" w:line="240" w:lineRule="auto"/>
    </w:pPr>
    <w:rPr>
      <w:rFonts w:ascii="Verdana" w:eastAsia="Times New Roman" w:hAnsi="Verdana" w:cs="Times New Roman"/>
      <w:sz w:val="16"/>
      <w:szCs w:val="16"/>
      <w:lang w:val="x-none" w:eastAsia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D4A58"/>
    <w:rPr>
      <w:rFonts w:ascii="Verdana" w:eastAsia="Times New Roman" w:hAnsi="Verdana" w:cs="Times New Roman"/>
      <w:sz w:val="16"/>
      <w:szCs w:val="16"/>
      <w:lang w:val="x-none" w:eastAsia="x-none"/>
    </w:rPr>
  </w:style>
  <w:style w:type="paragraph" w:styleId="Textoindependiente">
    <w:name w:val="Body Text"/>
    <w:basedOn w:val="Normal"/>
    <w:link w:val="TextoindependienteCar"/>
    <w:rsid w:val="003D4A58"/>
    <w:pPr>
      <w:spacing w:after="120" w:line="240" w:lineRule="auto"/>
    </w:pPr>
    <w:rPr>
      <w:rFonts w:ascii="Tms Rmn" w:eastAsia="Times New Roman" w:hAnsi="Tms Rmn" w:cs="Times New Roman"/>
      <w:sz w:val="20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rsid w:val="003D4A58"/>
    <w:rPr>
      <w:rFonts w:ascii="Tms Rmn" w:eastAsia="Times New Roman" w:hAnsi="Tms Rmn" w:cs="Times New Roman"/>
      <w:sz w:val="20"/>
      <w:szCs w:val="20"/>
      <w:lang w:val="en-US"/>
    </w:rPr>
  </w:style>
  <w:style w:type="paragraph" w:styleId="Prrafodelista">
    <w:name w:val="List Paragraph"/>
    <w:aliases w:val="Párrafo,titulo 5,Superíndice,Bullet-SecondaryLM,List Paragraph,RAFO,TIT 2 IND,GRÁFICOS,GRAFICO,MAPA,본문1,Segundo,PARRAFO"/>
    <w:basedOn w:val="Normal"/>
    <w:link w:val="PrrafodelistaCar"/>
    <w:uiPriority w:val="34"/>
    <w:qFormat/>
    <w:rsid w:val="003D4A58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Nmerodepgina">
    <w:name w:val="page number"/>
    <w:basedOn w:val="Fuentedeprrafopredeter"/>
    <w:rsid w:val="003D4A58"/>
  </w:style>
  <w:style w:type="table" w:styleId="Tablaconcuadrcula">
    <w:name w:val="Table Grid"/>
    <w:basedOn w:val="Tablanormal"/>
    <w:uiPriority w:val="39"/>
    <w:rsid w:val="003D4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2">
    <w:name w:val="CM2"/>
    <w:basedOn w:val="Normal"/>
    <w:next w:val="Normal"/>
    <w:rsid w:val="003D4A58"/>
    <w:pPr>
      <w:widowControl w:val="0"/>
      <w:autoSpaceDE w:val="0"/>
      <w:autoSpaceDN w:val="0"/>
      <w:adjustRightInd w:val="0"/>
      <w:spacing w:after="0" w:line="220" w:lineRule="atLeast"/>
    </w:pPr>
    <w:rPr>
      <w:rFonts w:ascii="MECOND+Verdana" w:eastAsia="Times New Roman" w:hAnsi="MECOND+Verdana" w:cs="Times New Roman"/>
      <w:sz w:val="24"/>
      <w:szCs w:val="24"/>
      <w:lang w:val="es-ES" w:eastAsia="es-ES"/>
    </w:rPr>
  </w:style>
  <w:style w:type="paragraph" w:styleId="Sinespaciado">
    <w:name w:val="No Spacing"/>
    <w:link w:val="SinespaciadoCar"/>
    <w:qFormat/>
    <w:rsid w:val="003D4A58"/>
    <w:pPr>
      <w:spacing w:after="0" w:line="240" w:lineRule="auto"/>
    </w:pPr>
    <w:rPr>
      <w:rFonts w:ascii="Verdana" w:eastAsia="Times New Roman" w:hAnsi="Verdana" w:cs="Times New Roman"/>
      <w:lang w:val="es-ES"/>
    </w:rPr>
  </w:style>
  <w:style w:type="character" w:customStyle="1" w:styleId="SinespaciadoCar">
    <w:name w:val="Sin espaciado Car"/>
    <w:link w:val="Sinespaciado"/>
    <w:rsid w:val="003D4A58"/>
    <w:rPr>
      <w:rFonts w:ascii="Verdana" w:eastAsia="Times New Roman" w:hAnsi="Verdana" w:cs="Times New Roman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D4A5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4A58"/>
    <w:rPr>
      <w:rFonts w:ascii="Tahoma" w:eastAsia="Times New Roman" w:hAnsi="Tahoma" w:cs="Times New Roman"/>
      <w:sz w:val="16"/>
      <w:szCs w:val="16"/>
      <w:lang w:val="es-ES" w:eastAsia="es-ES"/>
    </w:rPr>
  </w:style>
  <w:style w:type="paragraph" w:styleId="Textoindependiente2">
    <w:name w:val="Body Text 2"/>
    <w:basedOn w:val="Normal"/>
    <w:link w:val="Textoindependiente2Car"/>
    <w:rsid w:val="003D4A58"/>
    <w:pPr>
      <w:spacing w:after="120" w:line="480" w:lineRule="auto"/>
    </w:pPr>
    <w:rPr>
      <w:rFonts w:ascii="Tms Rmn" w:eastAsia="Times New Roman" w:hAnsi="Tms Rmn" w:cs="Times New Roman"/>
      <w:sz w:val="20"/>
      <w:szCs w:val="20"/>
      <w:lang w:val="x-none" w:eastAsia="es-BO"/>
    </w:rPr>
  </w:style>
  <w:style w:type="character" w:customStyle="1" w:styleId="Textoindependiente2Car">
    <w:name w:val="Texto independiente 2 Car"/>
    <w:basedOn w:val="Fuentedeprrafopredeter"/>
    <w:link w:val="Textoindependiente2"/>
    <w:rsid w:val="003D4A58"/>
    <w:rPr>
      <w:rFonts w:ascii="Tms Rmn" w:eastAsia="Times New Roman" w:hAnsi="Tms Rmn" w:cs="Times New Roman"/>
      <w:sz w:val="20"/>
      <w:szCs w:val="20"/>
      <w:lang w:val="x-none" w:eastAsia="es-BO"/>
    </w:rPr>
  </w:style>
  <w:style w:type="paragraph" w:customStyle="1" w:styleId="Normal2">
    <w:name w:val="Normal 2"/>
    <w:basedOn w:val="Normal"/>
    <w:rsid w:val="003D4A58"/>
    <w:pPr>
      <w:tabs>
        <w:tab w:val="left" w:pos="360"/>
        <w:tab w:val="left" w:pos="108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MX"/>
    </w:rPr>
  </w:style>
  <w:style w:type="character" w:styleId="Refdecomentario">
    <w:name w:val="annotation reference"/>
    <w:uiPriority w:val="99"/>
    <w:unhideWhenUsed/>
    <w:rsid w:val="003D4A58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D4A58"/>
    <w:rPr>
      <w:rFonts w:ascii="Verdana" w:hAnsi="Verdana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D4A58"/>
    <w:rPr>
      <w:rFonts w:ascii="Verdana" w:eastAsia="Times New Roman" w:hAnsi="Verdana" w:cs="Times New Roman"/>
      <w:b/>
      <w:bCs/>
      <w:sz w:val="16"/>
      <w:szCs w:val="16"/>
      <w:lang w:val="es-ES" w:eastAsia="es-ES"/>
    </w:rPr>
  </w:style>
  <w:style w:type="paragraph" w:styleId="Sangradetextonormal">
    <w:name w:val="Body Text Indent"/>
    <w:basedOn w:val="Normal"/>
    <w:link w:val="SangradetextonormalCar"/>
    <w:rsid w:val="003D4A58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3D4A58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Puesto">
    <w:name w:val="Title"/>
    <w:basedOn w:val="Normal"/>
    <w:link w:val="PuestoCar1"/>
    <w:qFormat/>
    <w:rsid w:val="003D4A58"/>
    <w:pPr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20"/>
      <w:szCs w:val="32"/>
      <w:lang w:val="x-none" w:eastAsia="x-none"/>
    </w:rPr>
  </w:style>
  <w:style w:type="character" w:customStyle="1" w:styleId="PuestoCar">
    <w:name w:val="Puesto Car"/>
    <w:basedOn w:val="Fuentedeprrafopredeter"/>
    <w:rsid w:val="003D4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link w:val="Puesto"/>
    <w:rsid w:val="003D4A58"/>
    <w:rPr>
      <w:rFonts w:ascii="Times New Roman" w:eastAsia="Times New Roman" w:hAnsi="Times New Roman" w:cs="Times New Roman"/>
      <w:b/>
      <w:bCs/>
      <w:kern w:val="28"/>
      <w:sz w:val="20"/>
      <w:szCs w:val="32"/>
      <w:lang w:val="x-none" w:eastAsia="x-none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3D4A58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aps w:val="0"/>
      <w:color w:val="365F91"/>
      <w:sz w:val="28"/>
      <w:szCs w:val="28"/>
      <w:u w:val="none"/>
      <w:lang w:val="es-ES" w:eastAsia="en-US"/>
    </w:rPr>
  </w:style>
  <w:style w:type="paragraph" w:styleId="TDC1">
    <w:name w:val="toc 1"/>
    <w:basedOn w:val="Normal"/>
    <w:next w:val="Normal"/>
    <w:autoRedefine/>
    <w:uiPriority w:val="39"/>
    <w:unhideWhenUsed/>
    <w:rsid w:val="003D4A58"/>
    <w:pPr>
      <w:tabs>
        <w:tab w:val="left" w:pos="440"/>
        <w:tab w:val="right" w:leader="dot" w:pos="8828"/>
      </w:tabs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character" w:customStyle="1" w:styleId="PrrafodelistaCar">
    <w:name w:val="Párrafo de lista Car"/>
    <w:aliases w:val="Párrafo Car,titulo 5 Car,Superíndice Car,Bullet-SecondaryLM Car,List Paragraph Car,RAFO Car,TIT 2 IND Car,GRÁFICOS Car,GRAFICO Car,MAPA Car,본문1 Car,Segundo Car,PARRAFO Car"/>
    <w:link w:val="Prrafodelista"/>
    <w:uiPriority w:val="34"/>
    <w:qFormat/>
    <w:locked/>
    <w:rsid w:val="003D4A58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DC2">
    <w:name w:val="toc 2"/>
    <w:basedOn w:val="Normal"/>
    <w:next w:val="Normal"/>
    <w:autoRedefine/>
    <w:uiPriority w:val="39"/>
    <w:unhideWhenUsed/>
    <w:rsid w:val="003D4A58"/>
    <w:pPr>
      <w:spacing w:after="100" w:line="240" w:lineRule="auto"/>
      <w:ind w:left="160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3D4A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3D4A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tulo10">
    <w:name w:val="Título1"/>
    <w:basedOn w:val="Normal"/>
    <w:qFormat/>
    <w:rsid w:val="003D4A58"/>
    <w:pPr>
      <w:spacing w:before="240" w:after="6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20"/>
      <w:szCs w:val="32"/>
      <w:lang w:val="es-ES" w:eastAsia="es-ES"/>
    </w:rPr>
  </w:style>
  <w:style w:type="character" w:customStyle="1" w:styleId="TtuloCar1">
    <w:name w:val="Título Car1"/>
    <w:basedOn w:val="Fuentedeprrafopredeter"/>
    <w:rsid w:val="003D4A58"/>
    <w:rPr>
      <w:rFonts w:cs="Arial"/>
      <w:b/>
      <w:bCs/>
      <w:kern w:val="28"/>
      <w:szCs w:val="32"/>
      <w:lang w:val="es-BO"/>
    </w:rPr>
  </w:style>
  <w:style w:type="paragraph" w:customStyle="1" w:styleId="SAUL">
    <w:name w:val="SAUL"/>
    <w:basedOn w:val="Normal"/>
    <w:qFormat/>
    <w:rsid w:val="003D4A58"/>
    <w:pPr>
      <w:numPr>
        <w:numId w:val="10"/>
      </w:numPr>
      <w:spacing w:after="0" w:line="240" w:lineRule="auto"/>
      <w:jc w:val="both"/>
    </w:pPr>
    <w:rPr>
      <w:rFonts w:ascii="Verdana" w:eastAsia="Times New Roman" w:hAnsi="Verdana" w:cs="Times New Roman"/>
      <w:sz w:val="18"/>
      <w:szCs w:val="16"/>
      <w:lang w:val="es-ES" w:eastAsia="es-ES"/>
    </w:rPr>
  </w:style>
  <w:style w:type="paragraph" w:styleId="Revisin">
    <w:name w:val="Revision"/>
    <w:hidden/>
    <w:uiPriority w:val="99"/>
    <w:semiHidden/>
    <w:rsid w:val="003D4A58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customStyle="1" w:styleId="Head1">
    <w:name w:val="Head1"/>
    <w:basedOn w:val="Normal"/>
    <w:rsid w:val="003D4A58"/>
    <w:pPr>
      <w:suppressAutoHyphens/>
      <w:spacing w:after="100" w:line="240" w:lineRule="auto"/>
      <w:jc w:val="center"/>
    </w:pPr>
    <w:rPr>
      <w:rFonts w:ascii="Times New Roman Bold" w:eastAsia="Times New Roman" w:hAnsi="Times New Roman Bold" w:cs="Times New Roman"/>
      <w:b/>
      <w:sz w:val="24"/>
      <w:szCs w:val="20"/>
      <w:lang w:val="es-ES_tradnl"/>
    </w:rPr>
  </w:style>
  <w:style w:type="paragraph" w:styleId="Textoindependiente3">
    <w:name w:val="Body Text 3"/>
    <w:basedOn w:val="Normal"/>
    <w:link w:val="Textoindependiente3Car"/>
    <w:rsid w:val="003D4A5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3D4A58"/>
    <w:rPr>
      <w:rFonts w:ascii="Times New Roman" w:eastAsia="Times New Roman" w:hAnsi="Times New Roman" w:cs="Times New Roman"/>
      <w:sz w:val="16"/>
      <w:szCs w:val="16"/>
      <w:lang w:val="es-ES"/>
    </w:rPr>
  </w:style>
  <w:style w:type="character" w:styleId="nfasis">
    <w:name w:val="Emphasis"/>
    <w:basedOn w:val="Fuentedeprrafopredeter"/>
    <w:uiPriority w:val="20"/>
    <w:qFormat/>
    <w:rsid w:val="003D4A58"/>
    <w:rPr>
      <w:i/>
      <w:iCs/>
    </w:rPr>
  </w:style>
  <w:style w:type="numbering" w:customStyle="1" w:styleId="Sinlista2">
    <w:name w:val="Sin lista2"/>
    <w:next w:val="Sinlista"/>
    <w:uiPriority w:val="99"/>
    <w:semiHidden/>
    <w:unhideWhenUsed/>
    <w:rsid w:val="00D14DD3"/>
  </w:style>
  <w:style w:type="table" w:customStyle="1" w:styleId="Tablaconcuadrcula3">
    <w:name w:val="Tabla con cuadrícula3"/>
    <w:basedOn w:val="Tablanormal"/>
    <w:next w:val="Tablaconcuadrcula"/>
    <w:uiPriority w:val="39"/>
    <w:rsid w:val="00D14D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uiPriority w:val="39"/>
    <w:rsid w:val="00D14DD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1">
    <w:name w:val="Tabla con cuadrícula21"/>
    <w:basedOn w:val="Tablanormal"/>
    <w:next w:val="Tablaconcuadrcula"/>
    <w:uiPriority w:val="39"/>
    <w:rsid w:val="00D14DD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cb-gob-bo.zoom.us/j/85667954874?pwd=oramNQdg7bQXynvpK2Yurx0cnfz8kW.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psanchez@bcb.gob.bo" TargetMode="External"/><Relationship Id="rId5" Type="http://schemas.openxmlformats.org/officeDocument/2006/relationships/hyperlink" Target="mailto:cchura@bcb.gob.b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1141</Words>
  <Characters>6277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Palacios Tellez Yerko</dc:creator>
  <cp:keywords/>
  <dc:description/>
  <cp:lastModifiedBy>Chura Cruz Claudia Rogelia</cp:lastModifiedBy>
  <cp:revision>7</cp:revision>
  <cp:lastPrinted>2026-09-22T21:10:00Z</cp:lastPrinted>
  <dcterms:created xsi:type="dcterms:W3CDTF">2026-09-17T22:19:00Z</dcterms:created>
  <dcterms:modified xsi:type="dcterms:W3CDTF">2026-09-24T23:24:00Z</dcterms:modified>
</cp:coreProperties>
</file>