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0D" w:rsidRPr="000361B0" w:rsidRDefault="00E63427" w:rsidP="00394E6E">
      <w:pPr>
        <w:pStyle w:val="Ttulo"/>
        <w:rPr>
          <w:b w:val="0"/>
          <w:bCs w:val="0"/>
          <w:sz w:val="26"/>
        </w:rPr>
      </w:pPr>
      <w:r w:rsidRPr="000D390D">
        <w:t>ESPECIFICACIONES TÉCNICAS</w:t>
      </w:r>
      <w:r w:rsidR="00394E6E">
        <w:t xml:space="preserve"> DEL BANCO CENTRAL DE BOLVIA</w:t>
      </w:r>
      <w:r w:rsidRPr="000D390D">
        <w:t xml:space="preserve"> PARA</w:t>
      </w:r>
      <w:r w:rsidR="00AA6F23">
        <w:t xml:space="preserve"> </w:t>
      </w:r>
      <w:r w:rsidR="00394E6E">
        <w:t xml:space="preserve">LA </w:t>
      </w:r>
      <w:r w:rsidR="00394E6E" w:rsidRPr="000D390D">
        <w:t>CONTRATACIÓN</w:t>
      </w:r>
      <w:r w:rsidRPr="000D390D">
        <w:t xml:space="preserve"> DE</w:t>
      </w:r>
      <w:r w:rsidR="00A17948">
        <w:t>L</w:t>
      </w:r>
      <w:r w:rsidR="00A30CAB">
        <w:t xml:space="preserve"> </w:t>
      </w:r>
      <w:r w:rsidR="00A17948">
        <w:t>SERVICIO DE</w:t>
      </w:r>
      <w:r w:rsidR="00AA6F23">
        <w:t xml:space="preserve"> </w:t>
      </w:r>
      <w:r w:rsidR="00AA6F23" w:rsidRPr="00AA6F23">
        <w:t>ENLACE</w:t>
      </w:r>
      <w:r w:rsidR="00D95A71">
        <w:t>S</w:t>
      </w:r>
      <w:r w:rsidR="00F4682B">
        <w:t xml:space="preserve"> </w:t>
      </w:r>
      <w:r w:rsidR="00D95A71">
        <w:t xml:space="preserve">DE COMUNICACIÓN </w:t>
      </w:r>
      <w:r w:rsidR="00394E6E">
        <w:t>PARA SUS</w:t>
      </w:r>
      <w:r w:rsidR="00D95A71">
        <w:t xml:space="preserve"> OFICI</w:t>
      </w:r>
      <w:bookmarkStart w:id="0" w:name="_GoBack"/>
      <w:bookmarkEnd w:id="0"/>
      <w:r w:rsidR="00D95A71">
        <w:t xml:space="preserve">NAS </w:t>
      </w:r>
      <w:r w:rsidR="00A17948">
        <w:t>DEL INTERIOR</w:t>
      </w:r>
      <w:r w:rsidR="00D95A71">
        <w:t xml:space="preserve"> </w:t>
      </w:r>
    </w:p>
    <w:p w:rsidR="00FD6614" w:rsidRDefault="00FD6614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3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53"/>
      </w:tblGrid>
      <w:tr w:rsidR="00E63427" w:rsidRPr="000361B0" w:rsidTr="005449DC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:rsidR="00E63427" w:rsidRPr="000361B0" w:rsidRDefault="00E63427" w:rsidP="000728FC">
            <w:pPr>
              <w:pStyle w:val="Textoindependiente3"/>
              <w:ind w:left="-70"/>
              <w:jc w:val="center"/>
              <w:rPr>
                <w:b/>
                <w:bCs/>
                <w:sz w:val="16"/>
                <w:szCs w:val="18"/>
              </w:rPr>
            </w:pPr>
            <w:r w:rsidRPr="000361B0">
              <w:rPr>
                <w:b/>
                <w:bCs/>
                <w:sz w:val="16"/>
                <w:szCs w:val="18"/>
              </w:rPr>
              <w:t>REQUISITOS NECESARIOS DEL SERVICIO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sz w:val="16"/>
                <w:szCs w:val="18"/>
                <w:lang w:val="es-ES_tradnl"/>
              </w:rPr>
            </w:pPr>
            <w:r w:rsidRPr="000361B0">
              <w:rPr>
                <w:rFonts w:ascii="Arial" w:hAnsi="Arial" w:cs="Arial"/>
                <w:sz w:val="16"/>
                <w:szCs w:val="18"/>
              </w:rPr>
              <w:t>Para ser llenado por el proponente</w:t>
            </w:r>
          </w:p>
        </w:tc>
        <w:tc>
          <w:tcPr>
            <w:tcW w:w="2533" w:type="dxa"/>
            <w:gridSpan w:val="3"/>
            <w:shd w:val="clear" w:color="auto" w:fill="D9D9D9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sz w:val="16"/>
                <w:szCs w:val="18"/>
                <w:lang w:val="es-ES_tradnl"/>
              </w:rPr>
            </w:pPr>
            <w:r w:rsidRPr="000361B0">
              <w:rPr>
                <w:rFonts w:ascii="Arial" w:hAnsi="Arial" w:cs="Arial"/>
                <w:sz w:val="16"/>
                <w:szCs w:val="18"/>
              </w:rPr>
              <w:t>Para la calificación de la entidad</w:t>
            </w:r>
          </w:p>
        </w:tc>
      </w:tr>
      <w:tr w:rsidR="00E63427" w:rsidRPr="000361B0" w:rsidTr="005449DC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:rsidR="00E63427" w:rsidRPr="000361B0" w:rsidRDefault="00E63427" w:rsidP="00567B3D">
            <w:pPr>
              <w:pStyle w:val="xl29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es-ES_tradnl"/>
              </w:rPr>
            </w:pPr>
            <w:r w:rsidRPr="000361B0">
              <w:rPr>
                <w:rFonts w:ascii="Arial" w:hAnsi="Arial" w:cs="Arial"/>
                <w:b/>
                <w:bCs/>
                <w:sz w:val="16"/>
                <w:szCs w:val="18"/>
                <w:lang w:val="es-ES_tradnl"/>
              </w:rPr>
              <w:t>CARACTERÍSTICAS DE LA PROPUESTA</w:t>
            </w:r>
          </w:p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sz w:val="16"/>
                <w:szCs w:val="18"/>
                <w:lang w:val="es-ES_tradnl"/>
              </w:rPr>
            </w:pPr>
            <w:r w:rsidRPr="000361B0">
              <w:rPr>
                <w:rFonts w:ascii="Arial" w:hAnsi="Arial" w:cs="Arial"/>
                <w:sz w:val="16"/>
                <w:szCs w:val="18"/>
              </w:rPr>
              <w:t>(</w:t>
            </w:r>
            <w:r w:rsidRPr="003038DD">
              <w:rPr>
                <w:rFonts w:ascii="Arial" w:hAnsi="Arial" w:cs="Arial"/>
                <w:sz w:val="14"/>
                <w:szCs w:val="14"/>
              </w:rPr>
              <w:t>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:rsidR="00E63427" w:rsidRPr="000361B0" w:rsidRDefault="00E63427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361B0">
              <w:rPr>
                <w:rFonts w:ascii="Arial" w:hAnsi="Arial" w:cs="Arial"/>
                <w:b/>
                <w:bCs/>
                <w:sz w:val="16"/>
                <w:szCs w:val="18"/>
              </w:rPr>
              <w:t>CUMPLE</w:t>
            </w:r>
          </w:p>
        </w:tc>
        <w:tc>
          <w:tcPr>
            <w:tcW w:w="1453" w:type="dxa"/>
            <w:vMerge w:val="restart"/>
            <w:shd w:val="clear" w:color="auto" w:fill="D9D9D9"/>
            <w:vAlign w:val="center"/>
          </w:tcPr>
          <w:p w:rsidR="00E63427" w:rsidRPr="000361B0" w:rsidRDefault="00E63427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0361B0">
              <w:rPr>
                <w:rFonts w:ascii="Arial" w:hAnsi="Arial" w:cs="Arial"/>
                <w:b/>
                <w:bCs/>
                <w:sz w:val="16"/>
                <w:szCs w:val="18"/>
              </w:rPr>
              <w:t>Observaciones</w:t>
            </w:r>
            <w:r w:rsidRPr="000361B0">
              <w:rPr>
                <w:rFonts w:ascii="Arial" w:hAnsi="Arial" w:cs="Arial"/>
                <w:bCs/>
                <w:sz w:val="16"/>
                <w:szCs w:val="18"/>
              </w:rPr>
              <w:t xml:space="preserve"> (especificar </w:t>
            </w:r>
            <w:proofErr w:type="spellStart"/>
            <w:r w:rsidRPr="000361B0">
              <w:rPr>
                <w:rFonts w:ascii="Arial" w:hAnsi="Arial" w:cs="Arial"/>
                <w:bCs/>
                <w:sz w:val="16"/>
                <w:szCs w:val="18"/>
              </w:rPr>
              <w:t>el porqué</w:t>
            </w:r>
            <w:proofErr w:type="spellEnd"/>
            <w:r w:rsidRPr="000361B0">
              <w:rPr>
                <w:rFonts w:ascii="Arial" w:hAnsi="Arial" w:cs="Arial"/>
                <w:bCs/>
                <w:sz w:val="16"/>
                <w:szCs w:val="18"/>
              </w:rPr>
              <w:t xml:space="preserve"> no cumple)</w:t>
            </w:r>
          </w:p>
        </w:tc>
      </w:tr>
      <w:tr w:rsidR="00E63427" w:rsidRPr="000361B0" w:rsidTr="003A5052">
        <w:trPr>
          <w:cantSplit/>
          <w:trHeight w:val="60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3427" w:rsidRPr="000361B0" w:rsidRDefault="00E63427" w:rsidP="00567B3D">
            <w:pPr>
              <w:pStyle w:val="Textoindependiente3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3427" w:rsidRPr="000361B0" w:rsidRDefault="00E63427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361B0">
              <w:rPr>
                <w:rFonts w:ascii="Arial" w:hAnsi="Arial" w:cs="Arial"/>
                <w:b/>
                <w:sz w:val="16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3427" w:rsidRPr="000361B0" w:rsidRDefault="00E63427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361B0">
              <w:rPr>
                <w:rFonts w:ascii="Arial" w:hAnsi="Arial" w:cs="Arial"/>
                <w:b/>
                <w:sz w:val="16"/>
                <w:szCs w:val="18"/>
              </w:rPr>
              <w:t>NO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397"/>
        </w:trPr>
        <w:tc>
          <w:tcPr>
            <w:tcW w:w="5760" w:type="dxa"/>
            <w:shd w:val="clear" w:color="auto" w:fill="339966"/>
            <w:vAlign w:val="center"/>
          </w:tcPr>
          <w:p w:rsidR="00E63427" w:rsidRPr="000361B0" w:rsidRDefault="00E63427" w:rsidP="003038DD">
            <w:pPr>
              <w:pStyle w:val="Textoindependiente3"/>
              <w:ind w:left="290" w:hanging="290"/>
              <w:rPr>
                <w:b/>
                <w:bCs/>
                <w:color w:val="FFFFFF"/>
                <w:sz w:val="16"/>
                <w:szCs w:val="18"/>
              </w:rPr>
            </w:pPr>
            <w:r w:rsidRPr="000361B0">
              <w:rPr>
                <w:b/>
                <w:bCs/>
                <w:color w:val="FFFFFF"/>
                <w:sz w:val="16"/>
                <w:szCs w:val="18"/>
              </w:rPr>
              <w:t xml:space="preserve">I. </w:t>
            </w:r>
            <w:r w:rsidR="003038DD">
              <w:rPr>
                <w:b/>
                <w:bCs/>
                <w:color w:val="FFFFFF"/>
                <w:sz w:val="16"/>
                <w:szCs w:val="18"/>
              </w:rPr>
              <w:t xml:space="preserve">OBJETO </w:t>
            </w:r>
            <w:r w:rsidR="00B4063C">
              <w:rPr>
                <w:b/>
                <w:bCs/>
                <w:color w:val="FFFFFF"/>
                <w:sz w:val="16"/>
                <w:szCs w:val="18"/>
              </w:rPr>
              <w:t xml:space="preserve"> CAUSA </w:t>
            </w:r>
            <w:r w:rsidR="003038DD">
              <w:rPr>
                <w:b/>
                <w:bCs/>
                <w:color w:val="FFFFFF"/>
                <w:sz w:val="16"/>
                <w:szCs w:val="18"/>
              </w:rPr>
              <w:t>DEL CONTRATO</w:t>
            </w:r>
          </w:p>
        </w:tc>
        <w:tc>
          <w:tcPr>
            <w:tcW w:w="2340" w:type="dxa"/>
            <w:shd w:val="clear" w:color="auto" w:fill="339966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770"/>
        </w:trPr>
        <w:tc>
          <w:tcPr>
            <w:tcW w:w="5760" w:type="dxa"/>
            <w:vAlign w:val="center"/>
          </w:tcPr>
          <w:p w:rsidR="00E63427" w:rsidRPr="000361B0" w:rsidRDefault="00E63427" w:rsidP="00B4063C">
            <w:pPr>
              <w:pStyle w:val="Textoindependiente3"/>
              <w:rPr>
                <w:b/>
                <w:bCs/>
                <w:caps/>
                <w:color w:val="FFFFFF"/>
                <w:sz w:val="16"/>
                <w:szCs w:val="18"/>
              </w:rPr>
            </w:pPr>
            <w:r w:rsidRPr="000361B0">
              <w:rPr>
                <w:b/>
                <w:bCs/>
                <w:caps/>
                <w:sz w:val="16"/>
                <w:lang w:val="es-ES_tradnl"/>
              </w:rPr>
              <w:t>E</w:t>
            </w:r>
            <w:r w:rsidRPr="000361B0">
              <w:rPr>
                <w:b/>
                <w:bCs/>
                <w:caps/>
                <w:sz w:val="16"/>
              </w:rPr>
              <w:t>nlace</w:t>
            </w:r>
            <w:r w:rsidR="00D95A71">
              <w:rPr>
                <w:b/>
                <w:bCs/>
                <w:caps/>
                <w:sz w:val="16"/>
              </w:rPr>
              <w:t>S</w:t>
            </w:r>
            <w:r w:rsidRPr="000361B0">
              <w:rPr>
                <w:b/>
                <w:bCs/>
                <w:caps/>
                <w:sz w:val="16"/>
              </w:rPr>
              <w:t xml:space="preserve"> de comunicación</w:t>
            </w:r>
            <w:r w:rsidR="00B4063C">
              <w:rPr>
                <w:b/>
                <w:bCs/>
                <w:caps/>
                <w:sz w:val="16"/>
              </w:rPr>
              <w:t xml:space="preserve"> EN OFICINAS REGIONALES DEL </w:t>
            </w:r>
            <w:r w:rsidR="00394E6E">
              <w:rPr>
                <w:b/>
                <w:bCs/>
                <w:caps/>
                <w:sz w:val="16"/>
              </w:rPr>
              <w:t xml:space="preserve">INTERIOR </w:t>
            </w:r>
            <w:r w:rsidR="00394E6E" w:rsidRPr="000361B0">
              <w:rPr>
                <w:b/>
                <w:bCs/>
                <w:caps/>
                <w:sz w:val="16"/>
              </w:rPr>
              <w:t>PARA</w:t>
            </w:r>
            <w:r w:rsidR="00C832A6">
              <w:rPr>
                <w:b/>
                <w:bCs/>
                <w:caps/>
                <w:sz w:val="16"/>
              </w:rPr>
              <w:t xml:space="preserve"> establecer comunicación y </w:t>
            </w:r>
            <w:r w:rsidR="00D95A71">
              <w:rPr>
                <w:b/>
                <w:bCs/>
                <w:caps/>
                <w:sz w:val="16"/>
              </w:rPr>
              <w:t xml:space="preserve">brindar  </w:t>
            </w:r>
            <w:r w:rsidR="00B4063C">
              <w:rPr>
                <w:b/>
                <w:bCs/>
                <w:caps/>
                <w:sz w:val="16"/>
              </w:rPr>
              <w:t xml:space="preserve"> SERVICIOS A DICHAS OFICINAS DESDE EL CENTRO DE COMPUTO PRINCIPAL </w:t>
            </w:r>
            <w:r w:rsidR="00D95A71">
              <w:rPr>
                <w:b/>
                <w:bCs/>
                <w:caps/>
                <w:sz w:val="16"/>
              </w:rPr>
              <w:t>DEL BANCO CE</w:t>
            </w:r>
            <w:r w:rsidR="00DF57A3">
              <w:rPr>
                <w:b/>
                <w:bCs/>
                <w:caps/>
                <w:sz w:val="16"/>
              </w:rPr>
              <w:t>n</w:t>
            </w:r>
            <w:r w:rsidR="00D95A71">
              <w:rPr>
                <w:b/>
                <w:bCs/>
                <w:caps/>
                <w:sz w:val="16"/>
              </w:rPr>
              <w:t>TRAL DE BOL</w:t>
            </w:r>
            <w:r w:rsidR="00DF57A3">
              <w:rPr>
                <w:b/>
                <w:bCs/>
                <w:caps/>
                <w:sz w:val="16"/>
              </w:rPr>
              <w:t>i</w:t>
            </w:r>
            <w:r w:rsidR="00D95A71">
              <w:rPr>
                <w:b/>
                <w:bCs/>
                <w:caps/>
                <w:sz w:val="16"/>
              </w:rPr>
              <w:t>VIA.</w:t>
            </w:r>
          </w:p>
        </w:tc>
        <w:tc>
          <w:tcPr>
            <w:tcW w:w="2340" w:type="dxa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472"/>
        </w:trPr>
        <w:tc>
          <w:tcPr>
            <w:tcW w:w="5760" w:type="dxa"/>
            <w:shd w:val="clear" w:color="auto" w:fill="339966"/>
            <w:vAlign w:val="center"/>
          </w:tcPr>
          <w:p w:rsidR="00E63427" w:rsidRPr="000361B0" w:rsidRDefault="00E63427" w:rsidP="00567B3D">
            <w:pPr>
              <w:pStyle w:val="Textoindependiente3"/>
              <w:ind w:left="290" w:hanging="290"/>
              <w:rPr>
                <w:b/>
                <w:bCs/>
                <w:color w:val="FFFFFF"/>
                <w:sz w:val="16"/>
                <w:szCs w:val="18"/>
              </w:rPr>
            </w:pPr>
            <w:r w:rsidRPr="000361B0">
              <w:rPr>
                <w:b/>
                <w:bCs/>
                <w:color w:val="FFFFFF"/>
                <w:sz w:val="16"/>
                <w:szCs w:val="18"/>
                <w:lang w:val="es-ES_tradnl"/>
              </w:rPr>
              <w:t>I</w:t>
            </w:r>
            <w:r w:rsidRPr="000361B0">
              <w:rPr>
                <w:b/>
                <w:bCs/>
                <w:color w:val="FFFFFF"/>
                <w:sz w:val="16"/>
                <w:szCs w:val="18"/>
              </w:rPr>
              <w:t>I. CARACTERÍSTICAS GENERALES DEL SERVICIO</w:t>
            </w:r>
          </w:p>
        </w:tc>
        <w:tc>
          <w:tcPr>
            <w:tcW w:w="2340" w:type="dxa"/>
            <w:shd w:val="clear" w:color="auto" w:fill="339966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408"/>
        </w:trPr>
        <w:tc>
          <w:tcPr>
            <w:tcW w:w="5760" w:type="dxa"/>
            <w:shd w:val="clear" w:color="auto" w:fill="CCFFCC"/>
            <w:vAlign w:val="center"/>
          </w:tcPr>
          <w:p w:rsidR="00E63427" w:rsidRPr="000361B0" w:rsidRDefault="00E63427" w:rsidP="00567B3D">
            <w:pPr>
              <w:pStyle w:val="Textoindependiente3"/>
              <w:ind w:left="290" w:hanging="290"/>
              <w:rPr>
                <w:b/>
                <w:bCs/>
                <w:sz w:val="16"/>
                <w:szCs w:val="18"/>
              </w:rPr>
            </w:pPr>
            <w:r w:rsidRPr="000361B0">
              <w:rPr>
                <w:b/>
                <w:bCs/>
                <w:sz w:val="16"/>
                <w:szCs w:val="18"/>
              </w:rPr>
              <w:t>A. REQUISITOS DEL SERVICIO</w:t>
            </w:r>
          </w:p>
        </w:tc>
        <w:tc>
          <w:tcPr>
            <w:tcW w:w="2340" w:type="dxa"/>
            <w:shd w:val="clear" w:color="auto" w:fill="CCFFCC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705"/>
        </w:trPr>
        <w:tc>
          <w:tcPr>
            <w:tcW w:w="5760" w:type="dxa"/>
            <w:vAlign w:val="center"/>
          </w:tcPr>
          <w:p w:rsidR="00E63427" w:rsidRDefault="005449DC" w:rsidP="00DF57A3">
            <w:pPr>
              <w:pStyle w:val="Textoindependiente3"/>
              <w:numPr>
                <w:ilvl w:val="0"/>
                <w:numId w:val="9"/>
              </w:numPr>
              <w:tabs>
                <w:tab w:val="clear" w:pos="720"/>
              </w:tabs>
              <w:ind w:left="290" w:hanging="290"/>
              <w:rPr>
                <w:sz w:val="16"/>
              </w:rPr>
            </w:pPr>
            <w:r>
              <w:rPr>
                <w:b/>
                <w:bCs/>
                <w:sz w:val="16"/>
              </w:rPr>
              <w:t>Tipo de servicio</w:t>
            </w:r>
            <w:r w:rsidR="00C73CEB">
              <w:rPr>
                <w:b/>
                <w:bCs/>
                <w:sz w:val="16"/>
              </w:rPr>
              <w:t xml:space="preserve">: </w:t>
            </w:r>
            <w:r w:rsidR="00C73CEB" w:rsidRPr="00C73CEB">
              <w:rPr>
                <w:bCs/>
                <w:sz w:val="16"/>
              </w:rPr>
              <w:t>E</w:t>
            </w:r>
            <w:r w:rsidR="00FB13CB">
              <w:rPr>
                <w:bCs/>
                <w:sz w:val="16"/>
              </w:rPr>
              <w:t>nlace</w:t>
            </w:r>
            <w:r w:rsidR="00790AF8">
              <w:rPr>
                <w:bCs/>
                <w:sz w:val="16"/>
              </w:rPr>
              <w:t>s</w:t>
            </w:r>
            <w:r w:rsidR="00FB13CB">
              <w:rPr>
                <w:bCs/>
                <w:sz w:val="16"/>
              </w:rPr>
              <w:t xml:space="preserve"> de </w:t>
            </w:r>
            <w:r w:rsidR="00790AF8">
              <w:rPr>
                <w:bCs/>
                <w:sz w:val="16"/>
              </w:rPr>
              <w:t>comunicación</w:t>
            </w:r>
            <w:r w:rsidR="00A30CAB">
              <w:rPr>
                <w:bCs/>
                <w:sz w:val="16"/>
              </w:rPr>
              <w:t xml:space="preserve"> punto a punto</w:t>
            </w:r>
            <w:r w:rsidR="00FB13CB">
              <w:rPr>
                <w:sz w:val="16"/>
              </w:rPr>
              <w:t>, para la interconexión</w:t>
            </w:r>
            <w:r w:rsidR="00C73CEB">
              <w:rPr>
                <w:sz w:val="16"/>
              </w:rPr>
              <w:t xml:space="preserve"> y transmisión de datos </w:t>
            </w:r>
            <w:r w:rsidR="00E50990">
              <w:rPr>
                <w:sz w:val="16"/>
              </w:rPr>
              <w:t xml:space="preserve">entre el </w:t>
            </w:r>
            <w:r w:rsidR="00790AF8">
              <w:rPr>
                <w:sz w:val="16"/>
              </w:rPr>
              <w:t xml:space="preserve">edificio principal </w:t>
            </w:r>
            <w:r w:rsidR="00E50990">
              <w:rPr>
                <w:sz w:val="16"/>
              </w:rPr>
              <w:t xml:space="preserve"> del B</w:t>
            </w:r>
            <w:r w:rsidR="00411B05">
              <w:rPr>
                <w:sz w:val="16"/>
              </w:rPr>
              <w:t xml:space="preserve">anco </w:t>
            </w:r>
            <w:r w:rsidR="00E50990">
              <w:rPr>
                <w:sz w:val="16"/>
              </w:rPr>
              <w:t>C</w:t>
            </w:r>
            <w:r w:rsidR="00411B05">
              <w:rPr>
                <w:sz w:val="16"/>
              </w:rPr>
              <w:t xml:space="preserve">entral de </w:t>
            </w:r>
            <w:r w:rsidR="00E50990">
              <w:rPr>
                <w:sz w:val="16"/>
              </w:rPr>
              <w:t>B</w:t>
            </w:r>
            <w:r w:rsidR="00411B05">
              <w:rPr>
                <w:sz w:val="16"/>
              </w:rPr>
              <w:t>olivia</w:t>
            </w:r>
            <w:r w:rsidR="00A03984">
              <w:rPr>
                <w:sz w:val="16"/>
              </w:rPr>
              <w:t xml:space="preserve"> y </w:t>
            </w:r>
            <w:r w:rsidR="00790AF8">
              <w:rPr>
                <w:sz w:val="16"/>
              </w:rPr>
              <w:t>las oficinas regionales</w:t>
            </w:r>
            <w:r w:rsidR="00F346E6">
              <w:rPr>
                <w:sz w:val="16"/>
              </w:rPr>
              <w:t>, a través de un circuito virtual o una VPN.</w:t>
            </w:r>
          </w:p>
          <w:p w:rsidR="00E63427" w:rsidRPr="000361B0" w:rsidRDefault="00E63427" w:rsidP="00567B3D">
            <w:pPr>
              <w:pStyle w:val="Textoindependiente3"/>
              <w:rPr>
                <w:sz w:val="16"/>
              </w:rPr>
            </w:pPr>
            <w:r w:rsidRPr="000361B0">
              <w:rPr>
                <w:b/>
                <w:bCs/>
                <w:iCs/>
                <w:sz w:val="16"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F346E6" w:rsidRPr="000361B0" w:rsidTr="003A5052">
        <w:trPr>
          <w:cantSplit/>
          <w:trHeight w:val="705"/>
        </w:trPr>
        <w:tc>
          <w:tcPr>
            <w:tcW w:w="5760" w:type="dxa"/>
            <w:vAlign w:val="center"/>
          </w:tcPr>
          <w:p w:rsidR="00F346E6" w:rsidRDefault="005449DC" w:rsidP="005449DC">
            <w:pPr>
              <w:pStyle w:val="Textoindependiente3"/>
              <w:numPr>
                <w:ilvl w:val="0"/>
                <w:numId w:val="9"/>
              </w:numPr>
              <w:tabs>
                <w:tab w:val="clear" w:pos="720"/>
              </w:tabs>
              <w:ind w:left="290" w:hanging="29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Cantidad: </w:t>
            </w:r>
            <w:r>
              <w:rPr>
                <w:bCs/>
                <w:sz w:val="16"/>
              </w:rPr>
              <w:t>Se requiere la cantidad de 4(cuatro) enlaces de comunicación, distribuidos en las oficinas regionales de Oruro, Cochabamba, Santa Cruz y la oficina principal en la ciudad de La Paz.</w:t>
            </w:r>
          </w:p>
        </w:tc>
        <w:tc>
          <w:tcPr>
            <w:tcW w:w="2340" w:type="dxa"/>
            <w:vAlign w:val="center"/>
          </w:tcPr>
          <w:p w:rsidR="00F346E6" w:rsidRPr="000361B0" w:rsidRDefault="00F346E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F346E6" w:rsidRPr="000361B0" w:rsidRDefault="00F346E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F346E6" w:rsidRPr="000361B0" w:rsidRDefault="00F346E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shd w:val="thinReverseDiagStripe" w:color="auto" w:fill="auto"/>
            <w:vAlign w:val="center"/>
          </w:tcPr>
          <w:p w:rsidR="00F346E6" w:rsidRPr="000361B0" w:rsidRDefault="00F346E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5449DC" w:rsidRPr="000361B0" w:rsidTr="003A5052">
        <w:trPr>
          <w:cantSplit/>
          <w:trHeight w:val="705"/>
        </w:trPr>
        <w:tc>
          <w:tcPr>
            <w:tcW w:w="5760" w:type="dxa"/>
            <w:vAlign w:val="center"/>
          </w:tcPr>
          <w:p w:rsidR="005449DC" w:rsidRPr="005449DC" w:rsidRDefault="005449DC" w:rsidP="00790AF8">
            <w:pPr>
              <w:pStyle w:val="Textoindependiente3"/>
              <w:numPr>
                <w:ilvl w:val="0"/>
                <w:numId w:val="9"/>
              </w:numPr>
              <w:tabs>
                <w:tab w:val="clear" w:pos="720"/>
              </w:tabs>
              <w:ind w:left="290" w:hanging="29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Tecnología: </w:t>
            </w:r>
            <w:r>
              <w:rPr>
                <w:bCs/>
                <w:sz w:val="16"/>
              </w:rPr>
              <w:t xml:space="preserve">Enlace VPN </w:t>
            </w:r>
            <w:r w:rsidR="00C96E18">
              <w:rPr>
                <w:bCs/>
                <w:sz w:val="16"/>
              </w:rPr>
              <w:t>S</w:t>
            </w:r>
            <w:r>
              <w:rPr>
                <w:bCs/>
                <w:sz w:val="16"/>
              </w:rPr>
              <w:t>imétrico.</w:t>
            </w:r>
          </w:p>
          <w:p w:rsidR="005449DC" w:rsidRPr="005449DC" w:rsidRDefault="005449DC" w:rsidP="005449DC">
            <w:pPr>
              <w:pStyle w:val="Textoindependiente3"/>
              <w:ind w:left="290"/>
              <w:jc w:val="left"/>
              <w:rPr>
                <w:b/>
                <w:bCs/>
                <w:sz w:val="16"/>
              </w:rPr>
            </w:pPr>
          </w:p>
          <w:p w:rsidR="005449DC" w:rsidRDefault="005449DC" w:rsidP="005449DC">
            <w:pPr>
              <w:pStyle w:val="Textoindependiente3"/>
              <w:jc w:val="left"/>
              <w:rPr>
                <w:b/>
                <w:bCs/>
                <w:sz w:val="16"/>
              </w:rPr>
            </w:pPr>
            <w:r w:rsidRPr="000361B0">
              <w:rPr>
                <w:b/>
                <w:bCs/>
                <w:iCs/>
                <w:sz w:val="16"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:rsidR="005449DC" w:rsidRPr="000361B0" w:rsidRDefault="005449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5449DC" w:rsidRPr="000361B0" w:rsidRDefault="005449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5449DC" w:rsidRPr="000361B0" w:rsidRDefault="005449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shd w:val="thinReverseDiagStripe" w:color="auto" w:fill="auto"/>
            <w:vAlign w:val="center"/>
          </w:tcPr>
          <w:p w:rsidR="005449DC" w:rsidRPr="000361B0" w:rsidRDefault="005449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1F2C63" w:rsidRPr="000361B0" w:rsidTr="003A5052">
        <w:trPr>
          <w:cantSplit/>
          <w:trHeight w:val="705"/>
        </w:trPr>
        <w:tc>
          <w:tcPr>
            <w:tcW w:w="5760" w:type="dxa"/>
            <w:vAlign w:val="center"/>
          </w:tcPr>
          <w:p w:rsidR="00790AF8" w:rsidRPr="00F67C2A" w:rsidRDefault="001F2C63" w:rsidP="00AD2E57">
            <w:pPr>
              <w:pStyle w:val="Textoindependiente3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290" w:hanging="290"/>
              <w:rPr>
                <w:b/>
                <w:bCs/>
                <w:iCs/>
                <w:sz w:val="16"/>
                <w:szCs w:val="18"/>
              </w:rPr>
            </w:pPr>
            <w:r w:rsidRPr="00F67C2A">
              <w:rPr>
                <w:b/>
                <w:bCs/>
                <w:sz w:val="16"/>
                <w:szCs w:val="16"/>
              </w:rPr>
              <w:t>Ubicación del servicio:</w:t>
            </w:r>
            <w:r w:rsidR="00BF3DC8" w:rsidRPr="00F67C2A">
              <w:rPr>
                <w:b/>
                <w:bCs/>
                <w:sz w:val="16"/>
                <w:szCs w:val="16"/>
              </w:rPr>
              <w:t xml:space="preserve"> </w:t>
            </w:r>
            <w:r w:rsidR="00F67C2A">
              <w:rPr>
                <w:bCs/>
                <w:sz w:val="16"/>
                <w:szCs w:val="16"/>
              </w:rPr>
              <w:t xml:space="preserve">Los servicios de serán </w:t>
            </w:r>
            <w:r w:rsidR="00B4063C">
              <w:rPr>
                <w:bCs/>
                <w:sz w:val="16"/>
                <w:szCs w:val="16"/>
              </w:rPr>
              <w:t>prestados</w:t>
            </w:r>
            <w:r w:rsidR="00F67C2A">
              <w:rPr>
                <w:bCs/>
                <w:sz w:val="16"/>
                <w:szCs w:val="16"/>
              </w:rPr>
              <w:t xml:space="preserve"> en las siguientes ubicaciones:</w:t>
            </w:r>
          </w:p>
          <w:p w:rsidR="00F67C2A" w:rsidRPr="009054AB" w:rsidRDefault="00F67C2A" w:rsidP="00C81929">
            <w:pPr>
              <w:pStyle w:val="Textoindependiente3"/>
              <w:numPr>
                <w:ilvl w:val="0"/>
                <w:numId w:val="36"/>
              </w:numPr>
              <w:spacing w:line="360" w:lineRule="auto"/>
              <w:rPr>
                <w:b/>
                <w:bCs/>
                <w:iCs/>
                <w:sz w:val="16"/>
                <w:szCs w:val="18"/>
              </w:rPr>
            </w:pPr>
            <w:r>
              <w:rPr>
                <w:b/>
                <w:bCs/>
                <w:iCs/>
                <w:sz w:val="16"/>
                <w:szCs w:val="18"/>
              </w:rPr>
              <w:t xml:space="preserve">La Paz. </w:t>
            </w:r>
            <w:r>
              <w:rPr>
                <w:bCs/>
                <w:iCs/>
                <w:sz w:val="16"/>
                <w:szCs w:val="18"/>
              </w:rPr>
              <w:t xml:space="preserve">Edificio principal, </w:t>
            </w:r>
            <w:r w:rsidR="009054AB">
              <w:rPr>
                <w:bCs/>
                <w:iCs/>
                <w:sz w:val="16"/>
                <w:szCs w:val="18"/>
              </w:rPr>
              <w:t>c</w:t>
            </w:r>
            <w:r>
              <w:rPr>
                <w:bCs/>
                <w:iCs/>
                <w:sz w:val="16"/>
                <w:szCs w:val="18"/>
              </w:rPr>
              <w:t>alle Ayacucho esquina Mercado.</w:t>
            </w:r>
          </w:p>
          <w:p w:rsidR="009054AB" w:rsidRDefault="00F67C2A" w:rsidP="00C81929">
            <w:pPr>
              <w:pStyle w:val="Textoindependiente3"/>
              <w:numPr>
                <w:ilvl w:val="0"/>
                <w:numId w:val="36"/>
              </w:numPr>
              <w:spacing w:line="360" w:lineRule="auto"/>
              <w:rPr>
                <w:bCs/>
                <w:iCs/>
                <w:sz w:val="16"/>
                <w:szCs w:val="18"/>
              </w:rPr>
            </w:pPr>
            <w:r>
              <w:rPr>
                <w:b/>
                <w:bCs/>
                <w:iCs/>
                <w:sz w:val="16"/>
                <w:szCs w:val="18"/>
              </w:rPr>
              <w:t xml:space="preserve">Oruro. </w:t>
            </w:r>
            <w:r>
              <w:rPr>
                <w:bCs/>
                <w:iCs/>
                <w:sz w:val="16"/>
                <w:szCs w:val="18"/>
              </w:rPr>
              <w:t>Oficina regional</w:t>
            </w:r>
            <w:r w:rsidR="00BD5B13">
              <w:rPr>
                <w:bCs/>
                <w:iCs/>
                <w:sz w:val="16"/>
                <w:szCs w:val="18"/>
              </w:rPr>
              <w:t>,</w:t>
            </w:r>
            <w:r>
              <w:rPr>
                <w:bCs/>
                <w:iCs/>
                <w:sz w:val="16"/>
                <w:szCs w:val="18"/>
              </w:rPr>
              <w:t xml:space="preserve"> </w:t>
            </w:r>
            <w:r w:rsidR="009054AB" w:rsidRPr="009054AB">
              <w:rPr>
                <w:bCs/>
                <w:iCs/>
                <w:sz w:val="16"/>
                <w:szCs w:val="18"/>
              </w:rPr>
              <w:t>Avenida Pagador N° 5777, entre calles Cochabamba y Ayacucho</w:t>
            </w:r>
            <w:r w:rsidR="009054AB">
              <w:rPr>
                <w:bCs/>
                <w:iCs/>
                <w:sz w:val="16"/>
                <w:szCs w:val="18"/>
              </w:rPr>
              <w:t>.</w:t>
            </w:r>
          </w:p>
          <w:p w:rsidR="00BD5B13" w:rsidRPr="009054AB" w:rsidRDefault="00BD5B13" w:rsidP="00C81929">
            <w:pPr>
              <w:pStyle w:val="Textoindependiente3"/>
              <w:numPr>
                <w:ilvl w:val="0"/>
                <w:numId w:val="36"/>
              </w:numPr>
              <w:spacing w:line="360" w:lineRule="auto"/>
              <w:rPr>
                <w:b/>
                <w:bCs/>
                <w:iCs/>
                <w:sz w:val="16"/>
                <w:szCs w:val="18"/>
              </w:rPr>
            </w:pPr>
            <w:r>
              <w:rPr>
                <w:b/>
                <w:bCs/>
                <w:iCs/>
                <w:sz w:val="16"/>
                <w:szCs w:val="18"/>
              </w:rPr>
              <w:t>Cochabamba.</w:t>
            </w:r>
            <w:r>
              <w:rPr>
                <w:bCs/>
                <w:iCs/>
                <w:sz w:val="16"/>
                <w:szCs w:val="18"/>
              </w:rPr>
              <w:t xml:space="preserve"> </w:t>
            </w:r>
            <w:r w:rsidR="00F67C2A">
              <w:rPr>
                <w:bCs/>
                <w:iCs/>
                <w:sz w:val="16"/>
                <w:szCs w:val="18"/>
              </w:rPr>
              <w:t xml:space="preserve"> </w:t>
            </w:r>
            <w:r>
              <w:rPr>
                <w:bCs/>
                <w:iCs/>
                <w:sz w:val="16"/>
                <w:szCs w:val="18"/>
              </w:rPr>
              <w:t>Oficina regional,</w:t>
            </w:r>
            <w:r w:rsidR="009054AB">
              <w:t xml:space="preserve"> </w:t>
            </w:r>
            <w:r w:rsidR="009054AB" w:rsidRPr="009054AB">
              <w:rPr>
                <w:bCs/>
                <w:iCs/>
                <w:sz w:val="16"/>
                <w:szCs w:val="18"/>
              </w:rPr>
              <w:t>Calle Jordán N° E-0202, casi esquina Nataniel Aguirre (4to. Piso)</w:t>
            </w:r>
            <w:r w:rsidR="009054AB">
              <w:rPr>
                <w:bCs/>
                <w:iCs/>
                <w:sz w:val="16"/>
                <w:szCs w:val="18"/>
              </w:rPr>
              <w:t>.</w:t>
            </w:r>
          </w:p>
          <w:p w:rsidR="00BD5B13" w:rsidRPr="002C6069" w:rsidRDefault="00BD5B13" w:rsidP="00C81929">
            <w:pPr>
              <w:pStyle w:val="Textoindependiente3"/>
              <w:numPr>
                <w:ilvl w:val="0"/>
                <w:numId w:val="36"/>
              </w:numPr>
              <w:spacing w:line="360" w:lineRule="auto"/>
              <w:rPr>
                <w:bCs/>
                <w:iCs/>
                <w:sz w:val="16"/>
                <w:szCs w:val="18"/>
              </w:rPr>
            </w:pPr>
            <w:r>
              <w:rPr>
                <w:b/>
                <w:bCs/>
                <w:iCs/>
                <w:sz w:val="16"/>
                <w:szCs w:val="18"/>
              </w:rPr>
              <w:t xml:space="preserve">Santa Cruz. </w:t>
            </w:r>
            <w:r>
              <w:rPr>
                <w:bCs/>
                <w:iCs/>
                <w:sz w:val="16"/>
                <w:szCs w:val="18"/>
              </w:rPr>
              <w:t xml:space="preserve">Oficina regional, ubicada </w:t>
            </w:r>
            <w:r w:rsidR="002C6069">
              <w:rPr>
                <w:bCs/>
                <w:iCs/>
                <w:sz w:val="16"/>
                <w:szCs w:val="18"/>
              </w:rPr>
              <w:t xml:space="preserve">en el  </w:t>
            </w:r>
            <w:r w:rsidR="002C6069" w:rsidRPr="002C6069">
              <w:rPr>
                <w:bCs/>
                <w:iCs/>
                <w:sz w:val="16"/>
                <w:szCs w:val="18"/>
              </w:rPr>
              <w:t xml:space="preserve">Barrio Los </w:t>
            </w:r>
            <w:proofErr w:type="spellStart"/>
            <w:r w:rsidR="002C6069" w:rsidRPr="002C6069">
              <w:rPr>
                <w:bCs/>
                <w:iCs/>
                <w:sz w:val="16"/>
                <w:szCs w:val="18"/>
              </w:rPr>
              <w:t>Tusequis</w:t>
            </w:r>
            <w:proofErr w:type="spellEnd"/>
            <w:r w:rsidR="002C6069" w:rsidRPr="002C6069">
              <w:rPr>
                <w:bCs/>
                <w:iCs/>
                <w:sz w:val="16"/>
                <w:szCs w:val="18"/>
              </w:rPr>
              <w:t>, Unidad Vecinal 017, calle Limón # 70.</w:t>
            </w:r>
          </w:p>
          <w:p w:rsidR="00F67C2A" w:rsidRPr="00F67C2A" w:rsidRDefault="00F67C2A" w:rsidP="00BD5B13">
            <w:pPr>
              <w:pStyle w:val="Textoindependiente3"/>
              <w:ind w:left="1440"/>
              <w:rPr>
                <w:b/>
                <w:bCs/>
                <w:iCs/>
                <w:sz w:val="16"/>
                <w:szCs w:val="18"/>
              </w:rPr>
            </w:pPr>
          </w:p>
          <w:p w:rsidR="001F2C63" w:rsidRPr="000361B0" w:rsidRDefault="001F2C63" w:rsidP="001F2C63">
            <w:pPr>
              <w:pStyle w:val="Textoindependiente3"/>
              <w:rPr>
                <w:b/>
                <w:bCs/>
                <w:sz w:val="16"/>
              </w:rPr>
            </w:pPr>
            <w:r w:rsidRPr="000361B0">
              <w:rPr>
                <w:b/>
                <w:bCs/>
                <w:iCs/>
                <w:sz w:val="16"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:rsidR="001F2C63" w:rsidRPr="000361B0" w:rsidRDefault="001F2C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1F2C63" w:rsidRPr="000361B0" w:rsidRDefault="001F2C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1F2C63" w:rsidRPr="000361B0" w:rsidRDefault="001F2C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shd w:val="thinReverseDiagStripe" w:color="auto" w:fill="auto"/>
            <w:vAlign w:val="center"/>
          </w:tcPr>
          <w:p w:rsidR="001F2C63" w:rsidRPr="000361B0" w:rsidRDefault="001F2C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534"/>
        </w:trPr>
        <w:tc>
          <w:tcPr>
            <w:tcW w:w="5760" w:type="dxa"/>
            <w:vAlign w:val="center"/>
          </w:tcPr>
          <w:p w:rsidR="001F2C63" w:rsidRPr="0082509B" w:rsidRDefault="00561198" w:rsidP="00EE0C6D">
            <w:pPr>
              <w:pStyle w:val="Textoindependiente3"/>
              <w:numPr>
                <w:ilvl w:val="0"/>
                <w:numId w:val="9"/>
              </w:numPr>
              <w:tabs>
                <w:tab w:val="clear" w:pos="720"/>
              </w:tabs>
              <w:ind w:left="290" w:hanging="290"/>
              <w:rPr>
                <w:sz w:val="16"/>
              </w:rPr>
            </w:pPr>
            <w:r>
              <w:rPr>
                <w:b/>
                <w:bCs/>
                <w:sz w:val="16"/>
              </w:rPr>
              <w:t>Velocidad</w:t>
            </w:r>
            <w:r w:rsidR="00E63427" w:rsidRPr="000361B0">
              <w:rPr>
                <w:b/>
                <w:bCs/>
                <w:sz w:val="16"/>
              </w:rPr>
              <w:t xml:space="preserve">: </w:t>
            </w:r>
            <w:r w:rsidR="00AD2438">
              <w:rPr>
                <w:bCs/>
                <w:sz w:val="16"/>
              </w:rPr>
              <w:t xml:space="preserve">La velocidad de </w:t>
            </w:r>
            <w:r w:rsidR="00BD5B13">
              <w:rPr>
                <w:bCs/>
                <w:sz w:val="16"/>
              </w:rPr>
              <w:t xml:space="preserve">los </w:t>
            </w:r>
            <w:r w:rsidR="00AD2438">
              <w:rPr>
                <w:bCs/>
                <w:sz w:val="16"/>
              </w:rPr>
              <w:t>enlace</w:t>
            </w:r>
            <w:r w:rsidR="00BD5B13">
              <w:rPr>
                <w:bCs/>
                <w:sz w:val="16"/>
              </w:rPr>
              <w:t>s</w:t>
            </w:r>
            <w:r w:rsidR="00394E6E">
              <w:rPr>
                <w:bCs/>
                <w:sz w:val="16"/>
              </w:rPr>
              <w:t xml:space="preserve"> </w:t>
            </w:r>
            <w:r w:rsidR="00AD2438">
              <w:rPr>
                <w:bCs/>
                <w:sz w:val="16"/>
              </w:rPr>
              <w:t>deberá</w:t>
            </w:r>
            <w:r w:rsidR="00A64954">
              <w:rPr>
                <w:bCs/>
                <w:sz w:val="16"/>
              </w:rPr>
              <w:t>n</w:t>
            </w:r>
            <w:r w:rsidR="00AD2438">
              <w:rPr>
                <w:bCs/>
                <w:sz w:val="16"/>
              </w:rPr>
              <w:t xml:space="preserve"> </w:t>
            </w:r>
            <w:r w:rsidR="00C96E18">
              <w:rPr>
                <w:bCs/>
                <w:sz w:val="16"/>
              </w:rPr>
              <w:t>ser</w:t>
            </w:r>
            <w:r w:rsidR="00A64954">
              <w:rPr>
                <w:bCs/>
                <w:sz w:val="16"/>
              </w:rPr>
              <w:t>:</w:t>
            </w:r>
            <w:r w:rsidR="00AD2438">
              <w:rPr>
                <w:bCs/>
                <w:sz w:val="16"/>
              </w:rPr>
              <w:t xml:space="preserve"> </w:t>
            </w:r>
          </w:p>
          <w:p w:rsidR="0082509B" w:rsidRPr="00A64954" w:rsidRDefault="0082509B" w:rsidP="0082509B">
            <w:pPr>
              <w:pStyle w:val="Textoindependiente3"/>
              <w:ind w:left="290"/>
              <w:rPr>
                <w:sz w:val="16"/>
              </w:rPr>
            </w:pPr>
          </w:p>
          <w:p w:rsidR="00A64954" w:rsidRDefault="0082509B" w:rsidP="00EE4E8D">
            <w:pPr>
              <w:pStyle w:val="Textoindependiente3"/>
              <w:numPr>
                <w:ilvl w:val="0"/>
                <w:numId w:val="31"/>
              </w:numPr>
              <w:rPr>
                <w:sz w:val="16"/>
              </w:rPr>
            </w:pPr>
            <w:r>
              <w:rPr>
                <w:sz w:val="16"/>
              </w:rPr>
              <w:t>La paz, mínimamente deberá alcanzar 1024 Kbps</w:t>
            </w:r>
          </w:p>
          <w:p w:rsidR="00A64954" w:rsidRDefault="00A64954" w:rsidP="00EE4E8D">
            <w:pPr>
              <w:pStyle w:val="Textoindependiente3"/>
              <w:numPr>
                <w:ilvl w:val="0"/>
                <w:numId w:val="31"/>
              </w:numPr>
              <w:rPr>
                <w:sz w:val="16"/>
              </w:rPr>
            </w:pPr>
            <w:r>
              <w:rPr>
                <w:sz w:val="16"/>
              </w:rPr>
              <w:t>Oru</w:t>
            </w:r>
            <w:r w:rsidR="0082509B">
              <w:rPr>
                <w:sz w:val="16"/>
              </w:rPr>
              <w:t>ro, mínimamente deberá alcanzar 256 Kbps</w:t>
            </w:r>
          </w:p>
          <w:p w:rsidR="0082509B" w:rsidRDefault="0082509B" w:rsidP="00EE4E8D">
            <w:pPr>
              <w:pStyle w:val="Textoindependiente3"/>
              <w:numPr>
                <w:ilvl w:val="0"/>
                <w:numId w:val="31"/>
              </w:numPr>
              <w:rPr>
                <w:sz w:val="16"/>
              </w:rPr>
            </w:pPr>
            <w:r>
              <w:rPr>
                <w:sz w:val="16"/>
              </w:rPr>
              <w:t>Cochabamba, mínimamente deberá alcanzar 256 Kbps</w:t>
            </w:r>
          </w:p>
          <w:p w:rsidR="0082509B" w:rsidRDefault="0082509B" w:rsidP="00EE4E8D">
            <w:pPr>
              <w:pStyle w:val="Textoindependiente3"/>
              <w:numPr>
                <w:ilvl w:val="0"/>
                <w:numId w:val="31"/>
              </w:numPr>
              <w:rPr>
                <w:sz w:val="16"/>
              </w:rPr>
            </w:pPr>
            <w:r>
              <w:rPr>
                <w:sz w:val="16"/>
              </w:rPr>
              <w:t>Santa Cruz, mínimamente deberá alcanzar 512 Kbps</w:t>
            </w:r>
          </w:p>
          <w:p w:rsidR="00EE4E8D" w:rsidRDefault="00EE4E8D" w:rsidP="00EE4E8D">
            <w:pPr>
              <w:pStyle w:val="Textoindependiente3"/>
              <w:ind w:left="1010"/>
              <w:rPr>
                <w:sz w:val="16"/>
              </w:rPr>
            </w:pPr>
          </w:p>
          <w:p w:rsidR="00E63427" w:rsidRPr="000361B0" w:rsidRDefault="00E63427" w:rsidP="00EE4E8D">
            <w:pPr>
              <w:pStyle w:val="Textoindependiente3"/>
              <w:spacing w:line="360" w:lineRule="auto"/>
              <w:ind w:left="290"/>
              <w:rPr>
                <w:b/>
                <w:bCs/>
                <w:iCs/>
                <w:sz w:val="16"/>
                <w:szCs w:val="18"/>
              </w:rPr>
            </w:pPr>
            <w:r w:rsidRPr="007658D7">
              <w:rPr>
                <w:sz w:val="16"/>
              </w:rPr>
              <w:t>.</w:t>
            </w:r>
            <w:r w:rsidR="0064619C">
              <w:rPr>
                <w:sz w:val="16"/>
              </w:rPr>
              <w:t xml:space="preserve"> </w:t>
            </w:r>
            <w:r w:rsidRPr="000361B0">
              <w:rPr>
                <w:b/>
                <w:bCs/>
                <w:iCs/>
                <w:sz w:val="16"/>
                <w:szCs w:val="18"/>
              </w:rPr>
              <w:t xml:space="preserve">(Manifestar aceptación) </w:t>
            </w:r>
          </w:p>
        </w:tc>
        <w:tc>
          <w:tcPr>
            <w:tcW w:w="2340" w:type="dxa"/>
            <w:vAlign w:val="center"/>
          </w:tcPr>
          <w:p w:rsidR="00E63427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  <w:p w:rsidR="00EE4E8D" w:rsidRDefault="00EE4E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  <w:p w:rsidR="00EE4E8D" w:rsidRDefault="00EE4E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  <w:p w:rsidR="00EE4E8D" w:rsidRDefault="00EE4E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  <w:p w:rsidR="00EE4E8D" w:rsidRDefault="00EE4E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  <w:p w:rsidR="00EE4E8D" w:rsidRPr="000361B0" w:rsidRDefault="00EE4E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87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8054F3" w:rsidRDefault="00567B3D" w:rsidP="009A6B04">
            <w:pPr>
              <w:pStyle w:val="Textoindependiente3"/>
              <w:numPr>
                <w:ilvl w:val="0"/>
                <w:numId w:val="9"/>
              </w:numPr>
              <w:tabs>
                <w:tab w:val="clear" w:pos="720"/>
              </w:tabs>
              <w:ind w:left="290" w:hanging="290"/>
              <w:rPr>
                <w:sz w:val="16"/>
              </w:rPr>
            </w:pPr>
            <w:r w:rsidRPr="00F163BB">
              <w:rPr>
                <w:b/>
                <w:bCs/>
                <w:sz w:val="16"/>
              </w:rPr>
              <w:t xml:space="preserve">Equipos activos de comunicación: </w:t>
            </w:r>
            <w:r w:rsidR="008054F3" w:rsidRPr="00F163BB">
              <w:rPr>
                <w:bCs/>
                <w:sz w:val="16"/>
              </w:rPr>
              <w:t>El servicio debe incluir los equipos</w:t>
            </w:r>
            <w:r w:rsidR="008054F3" w:rsidRPr="00F163BB">
              <w:rPr>
                <w:b/>
                <w:bCs/>
                <w:sz w:val="16"/>
              </w:rPr>
              <w:t xml:space="preserve"> </w:t>
            </w:r>
            <w:r w:rsidR="008054F3" w:rsidRPr="00F163BB">
              <w:rPr>
                <w:bCs/>
                <w:sz w:val="16"/>
              </w:rPr>
              <w:t>activos</w:t>
            </w:r>
            <w:r w:rsidR="008054F3" w:rsidRPr="00F163BB">
              <w:rPr>
                <w:b/>
                <w:bCs/>
                <w:sz w:val="16"/>
              </w:rPr>
              <w:t xml:space="preserve"> </w:t>
            </w:r>
            <w:r w:rsidR="008054F3" w:rsidRPr="00F163BB">
              <w:rPr>
                <w:bCs/>
                <w:sz w:val="16"/>
              </w:rPr>
              <w:t>de comunicación y accesorios</w:t>
            </w:r>
            <w:r w:rsidR="008054F3" w:rsidRPr="00F163BB">
              <w:rPr>
                <w:sz w:val="16"/>
              </w:rPr>
              <w:t xml:space="preserve"> correspondientes en ambos extremos del enlace</w:t>
            </w:r>
            <w:r w:rsidR="0082509B" w:rsidRPr="00F163BB">
              <w:rPr>
                <w:sz w:val="16"/>
              </w:rPr>
              <w:t>, con terminación en conectores RJ-45</w:t>
            </w:r>
            <w:r w:rsidR="00F163BB">
              <w:rPr>
                <w:sz w:val="16"/>
              </w:rPr>
              <w:t>.</w:t>
            </w:r>
          </w:p>
          <w:p w:rsidR="00F163BB" w:rsidRPr="00F163BB" w:rsidRDefault="00F163BB" w:rsidP="00F163BB">
            <w:pPr>
              <w:pStyle w:val="Textoindependiente3"/>
              <w:ind w:left="290"/>
              <w:rPr>
                <w:sz w:val="16"/>
              </w:rPr>
            </w:pPr>
          </w:p>
          <w:p w:rsidR="00E63427" w:rsidRPr="000361B0" w:rsidRDefault="00E63427" w:rsidP="00567B3D">
            <w:pPr>
              <w:pStyle w:val="Textoindependiente3"/>
              <w:rPr>
                <w:b/>
                <w:bCs/>
                <w:sz w:val="16"/>
              </w:rPr>
            </w:pPr>
            <w:r w:rsidRPr="000361B0">
              <w:rPr>
                <w:b/>
                <w:bCs/>
                <w:iCs/>
                <w:sz w:val="16"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108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E63427" w:rsidRPr="00BF3DC8" w:rsidRDefault="00E63427" w:rsidP="00EE0C6D">
            <w:pPr>
              <w:pStyle w:val="Textoindependiente3"/>
              <w:numPr>
                <w:ilvl w:val="0"/>
                <w:numId w:val="9"/>
              </w:numPr>
              <w:tabs>
                <w:tab w:val="clear" w:pos="720"/>
              </w:tabs>
              <w:ind w:left="290" w:hanging="290"/>
              <w:rPr>
                <w:bCs/>
                <w:sz w:val="16"/>
                <w:szCs w:val="18"/>
              </w:rPr>
            </w:pPr>
            <w:r w:rsidRPr="000361B0">
              <w:rPr>
                <w:b/>
                <w:sz w:val="16"/>
                <w:szCs w:val="18"/>
              </w:rPr>
              <w:lastRenderedPageBreak/>
              <w:t>Disponibilidad del servicio</w:t>
            </w:r>
            <w:r w:rsidR="00E308C0">
              <w:rPr>
                <w:b/>
                <w:sz w:val="16"/>
                <w:szCs w:val="18"/>
              </w:rPr>
              <w:t xml:space="preserve"> y calidad</w:t>
            </w:r>
            <w:r w:rsidRPr="000361B0">
              <w:rPr>
                <w:b/>
                <w:sz w:val="16"/>
                <w:szCs w:val="18"/>
              </w:rPr>
              <w:t xml:space="preserve">: </w:t>
            </w:r>
            <w:r w:rsidRPr="000361B0">
              <w:rPr>
                <w:bCs/>
                <w:sz w:val="16"/>
                <w:szCs w:val="18"/>
              </w:rPr>
              <w:t>P</w:t>
            </w:r>
            <w:r w:rsidR="00AD2438">
              <w:rPr>
                <w:bCs/>
                <w:sz w:val="16"/>
                <w:szCs w:val="18"/>
              </w:rPr>
              <w:t>ermanente, las 24 horas del día y los 7 días de la semana</w:t>
            </w:r>
            <w:r w:rsidRPr="000361B0">
              <w:rPr>
                <w:bCs/>
                <w:sz w:val="16"/>
                <w:szCs w:val="18"/>
              </w:rPr>
              <w:t xml:space="preserve"> durante la vigencia del </w:t>
            </w:r>
            <w:r w:rsidR="0001755A">
              <w:rPr>
                <w:bCs/>
                <w:sz w:val="16"/>
                <w:szCs w:val="18"/>
              </w:rPr>
              <w:t>servicio</w:t>
            </w:r>
            <w:r w:rsidR="00E308C0">
              <w:rPr>
                <w:bCs/>
                <w:sz w:val="16"/>
                <w:szCs w:val="18"/>
              </w:rPr>
              <w:t>,</w:t>
            </w:r>
            <w:r w:rsidR="00E308C0">
              <w:rPr>
                <w:sz w:val="16"/>
              </w:rPr>
              <w:t xml:space="preserve"> el oferente deberá garantizar la velocidad de transmisión solicitada. </w:t>
            </w:r>
          </w:p>
          <w:p w:rsidR="00BF3DC8" w:rsidRDefault="00BF3DC8" w:rsidP="00BF3DC8">
            <w:pPr>
              <w:pStyle w:val="Textoindependiente3"/>
              <w:ind w:left="290"/>
              <w:rPr>
                <w:bCs/>
                <w:sz w:val="16"/>
                <w:szCs w:val="18"/>
              </w:rPr>
            </w:pPr>
          </w:p>
          <w:p w:rsidR="00E63427" w:rsidRPr="000361B0" w:rsidRDefault="00E63427" w:rsidP="00567B3D">
            <w:pPr>
              <w:pStyle w:val="Textoindependiente3"/>
              <w:rPr>
                <w:b/>
                <w:sz w:val="16"/>
                <w:szCs w:val="18"/>
              </w:rPr>
            </w:pPr>
            <w:r w:rsidRPr="000361B0">
              <w:rPr>
                <w:b/>
                <w:iCs/>
                <w:sz w:val="16"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9054AB" w:rsidRPr="000361B0" w:rsidTr="003A5052">
        <w:trPr>
          <w:cantSplit/>
          <w:trHeight w:val="108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9054AB" w:rsidRDefault="009054AB" w:rsidP="009054AB">
            <w:pPr>
              <w:pStyle w:val="Textoindependiente3"/>
              <w:numPr>
                <w:ilvl w:val="0"/>
                <w:numId w:val="9"/>
              </w:numPr>
              <w:tabs>
                <w:tab w:val="clear" w:pos="720"/>
              </w:tabs>
              <w:ind w:left="290" w:hanging="290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Habilitación</w:t>
            </w:r>
            <w:r w:rsidRPr="009054AB">
              <w:rPr>
                <w:b/>
                <w:sz w:val="16"/>
                <w:szCs w:val="18"/>
              </w:rPr>
              <w:t xml:space="preserve"> de los enlaces</w:t>
            </w:r>
            <w:r w:rsidRPr="009054AB">
              <w:rPr>
                <w:sz w:val="16"/>
                <w:szCs w:val="18"/>
              </w:rPr>
              <w:t xml:space="preserve">: La habilitación </w:t>
            </w:r>
            <w:r>
              <w:rPr>
                <w:sz w:val="16"/>
                <w:szCs w:val="18"/>
              </w:rPr>
              <w:t xml:space="preserve">todos los </w:t>
            </w:r>
            <w:r w:rsidR="00394E6E">
              <w:rPr>
                <w:sz w:val="16"/>
                <w:szCs w:val="18"/>
              </w:rPr>
              <w:t xml:space="preserve">enlaces </w:t>
            </w:r>
            <w:r w:rsidR="00394E6E" w:rsidRPr="009054AB">
              <w:rPr>
                <w:sz w:val="16"/>
                <w:szCs w:val="18"/>
              </w:rPr>
              <w:t>deberán</w:t>
            </w:r>
            <w:r w:rsidRPr="009054AB">
              <w:rPr>
                <w:sz w:val="16"/>
                <w:szCs w:val="18"/>
              </w:rPr>
              <w:t xml:space="preserve"> ser efectivo</w:t>
            </w:r>
            <w:r>
              <w:rPr>
                <w:sz w:val="16"/>
                <w:szCs w:val="18"/>
              </w:rPr>
              <w:t>s</w:t>
            </w:r>
            <w:r w:rsidRPr="009054AB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en</w:t>
            </w:r>
            <w:r w:rsidRPr="009054AB">
              <w:rPr>
                <w:sz w:val="16"/>
                <w:szCs w:val="18"/>
              </w:rPr>
              <w:t xml:space="preserve"> un plazo máximo de </w:t>
            </w:r>
            <w:r>
              <w:rPr>
                <w:sz w:val="16"/>
                <w:szCs w:val="18"/>
              </w:rPr>
              <w:t>20</w:t>
            </w:r>
            <w:r w:rsidRPr="009054AB">
              <w:rPr>
                <w:sz w:val="16"/>
                <w:szCs w:val="18"/>
              </w:rPr>
              <w:t xml:space="preserve"> días calendario después de la firma del contrato.</w:t>
            </w:r>
          </w:p>
          <w:p w:rsidR="009054AB" w:rsidRPr="009054AB" w:rsidRDefault="009054AB" w:rsidP="009054AB">
            <w:pPr>
              <w:pStyle w:val="Textoindependiente3"/>
              <w:ind w:left="290"/>
              <w:rPr>
                <w:sz w:val="16"/>
                <w:szCs w:val="18"/>
              </w:rPr>
            </w:pPr>
          </w:p>
          <w:p w:rsidR="009054AB" w:rsidRPr="000361B0" w:rsidRDefault="009054AB" w:rsidP="009054AB">
            <w:pPr>
              <w:pStyle w:val="Textoindependiente3"/>
              <w:rPr>
                <w:b/>
                <w:sz w:val="16"/>
                <w:szCs w:val="18"/>
              </w:rPr>
            </w:pPr>
            <w:r w:rsidRPr="00561198">
              <w:rPr>
                <w:b/>
                <w:iCs/>
                <w:sz w:val="16"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054AB" w:rsidRPr="000361B0" w:rsidRDefault="009054A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9054AB" w:rsidRPr="000361B0" w:rsidRDefault="009054A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9054AB" w:rsidRPr="000361B0" w:rsidRDefault="009054A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9054AB" w:rsidRPr="000361B0" w:rsidRDefault="009054A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0361B0" w:rsidRPr="000361B0" w:rsidTr="003A5052">
        <w:trPr>
          <w:cantSplit/>
          <w:trHeight w:val="900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CC633F" w:rsidRPr="00C359A2" w:rsidRDefault="00161CA0" w:rsidP="000B6F08">
            <w:pPr>
              <w:pStyle w:val="Textoindependiente3"/>
              <w:numPr>
                <w:ilvl w:val="0"/>
                <w:numId w:val="9"/>
              </w:numPr>
              <w:tabs>
                <w:tab w:val="clear" w:pos="720"/>
              </w:tabs>
              <w:ind w:left="290" w:hanging="290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  <w:lang w:val="es-ES_tradnl"/>
              </w:rPr>
              <w:t>P</w:t>
            </w:r>
            <w:r w:rsidR="00162082">
              <w:rPr>
                <w:b/>
                <w:sz w:val="16"/>
                <w:szCs w:val="18"/>
                <w:lang w:val="es-ES_tradnl"/>
              </w:rPr>
              <w:t>er</w:t>
            </w:r>
            <w:r w:rsidR="00162082">
              <w:rPr>
                <w:b/>
                <w:sz w:val="16"/>
                <w:szCs w:val="18"/>
              </w:rPr>
              <w:t>iodo</w:t>
            </w:r>
            <w:r w:rsidR="000361B0" w:rsidRPr="000361B0">
              <w:rPr>
                <w:b/>
                <w:sz w:val="16"/>
                <w:szCs w:val="18"/>
              </w:rPr>
              <w:t xml:space="preserve"> del servicio</w:t>
            </w:r>
            <w:r w:rsidR="000361B0" w:rsidRPr="000B6F08">
              <w:rPr>
                <w:b/>
                <w:sz w:val="16"/>
                <w:szCs w:val="18"/>
              </w:rPr>
              <w:t xml:space="preserve">: </w:t>
            </w:r>
            <w:r w:rsidR="007F3268">
              <w:rPr>
                <w:sz w:val="16"/>
                <w:szCs w:val="18"/>
              </w:rPr>
              <w:t>El periodo requerido es de un año calendario, iniciando el servicio</w:t>
            </w:r>
            <w:r w:rsidR="00CC633F" w:rsidRPr="000B6F08">
              <w:rPr>
                <w:sz w:val="16"/>
                <w:szCs w:val="18"/>
              </w:rPr>
              <w:t xml:space="preserve"> partir de</w:t>
            </w:r>
            <w:r w:rsidR="00DB4193" w:rsidRPr="000B6F08">
              <w:rPr>
                <w:sz w:val="16"/>
                <w:szCs w:val="18"/>
              </w:rPr>
              <w:t xml:space="preserve"> </w:t>
            </w:r>
            <w:r w:rsidR="00CC633F" w:rsidRPr="000B6F08">
              <w:rPr>
                <w:sz w:val="16"/>
                <w:szCs w:val="18"/>
              </w:rPr>
              <w:t>l</w:t>
            </w:r>
            <w:r w:rsidR="00DB4193" w:rsidRPr="000B6F08">
              <w:rPr>
                <w:sz w:val="16"/>
                <w:szCs w:val="18"/>
              </w:rPr>
              <w:t xml:space="preserve">a </w:t>
            </w:r>
            <w:r w:rsidR="00925FC0">
              <w:rPr>
                <w:sz w:val="16"/>
                <w:szCs w:val="18"/>
              </w:rPr>
              <w:t xml:space="preserve">fecha establecida </w:t>
            </w:r>
            <w:r w:rsidR="00394E6E">
              <w:rPr>
                <w:sz w:val="16"/>
                <w:szCs w:val="18"/>
              </w:rPr>
              <w:t>en la</w:t>
            </w:r>
            <w:r w:rsidR="002D67F6">
              <w:rPr>
                <w:sz w:val="16"/>
                <w:szCs w:val="18"/>
              </w:rPr>
              <w:t xml:space="preserve"> </w:t>
            </w:r>
            <w:r w:rsidR="00151AAD" w:rsidRPr="000B6F08">
              <w:rPr>
                <w:sz w:val="16"/>
                <w:szCs w:val="18"/>
              </w:rPr>
              <w:t>orden de</w:t>
            </w:r>
            <w:r w:rsidR="007F3268">
              <w:rPr>
                <w:sz w:val="16"/>
                <w:szCs w:val="18"/>
              </w:rPr>
              <w:t xml:space="preserve"> proceder emitida por el fiscal</w:t>
            </w:r>
            <w:r w:rsidR="009054AB">
              <w:rPr>
                <w:sz w:val="16"/>
                <w:szCs w:val="18"/>
              </w:rPr>
              <w:t>, previa entrega de los enlaces habilitados.</w:t>
            </w:r>
          </w:p>
          <w:p w:rsidR="00C359A2" w:rsidRPr="003038DD" w:rsidRDefault="00C359A2" w:rsidP="00C359A2">
            <w:pPr>
              <w:pStyle w:val="Textoindependiente3"/>
              <w:ind w:left="290"/>
              <w:rPr>
                <w:b/>
                <w:sz w:val="16"/>
                <w:szCs w:val="18"/>
              </w:rPr>
            </w:pPr>
          </w:p>
          <w:p w:rsidR="000361B0" w:rsidRPr="000361B0" w:rsidRDefault="00CC633F" w:rsidP="00CC633F">
            <w:pPr>
              <w:pStyle w:val="Textoindependiente3"/>
              <w:rPr>
                <w:b/>
                <w:sz w:val="16"/>
                <w:szCs w:val="18"/>
              </w:rPr>
            </w:pPr>
            <w:r w:rsidRPr="00561198">
              <w:rPr>
                <w:b/>
                <w:iCs/>
                <w:sz w:val="16"/>
                <w:szCs w:val="18"/>
              </w:rPr>
              <w:t xml:space="preserve"> </w:t>
            </w:r>
            <w:r w:rsidR="000361B0" w:rsidRPr="00561198">
              <w:rPr>
                <w:b/>
                <w:iCs/>
                <w:sz w:val="16"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361B0" w:rsidRPr="000361B0" w:rsidRDefault="000361B0" w:rsidP="002D56E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0361B0" w:rsidRPr="000361B0" w:rsidRDefault="000361B0" w:rsidP="002D56E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0361B0" w:rsidRPr="000361B0" w:rsidRDefault="000361B0" w:rsidP="002D56E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0361B0" w:rsidRPr="000361B0" w:rsidRDefault="000361B0" w:rsidP="002D56E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162082" w:rsidRPr="000361B0" w:rsidTr="003A5052">
        <w:trPr>
          <w:cantSplit/>
          <w:trHeight w:val="44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162082" w:rsidRPr="00C359A2" w:rsidRDefault="00162082" w:rsidP="00162082">
            <w:pPr>
              <w:pStyle w:val="Textoindependiente3"/>
              <w:numPr>
                <w:ilvl w:val="0"/>
                <w:numId w:val="9"/>
              </w:numPr>
              <w:tabs>
                <w:tab w:val="clear" w:pos="720"/>
              </w:tabs>
              <w:ind w:left="290" w:hanging="290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Recurrencia: </w:t>
            </w:r>
            <w:r>
              <w:rPr>
                <w:sz w:val="16"/>
                <w:szCs w:val="18"/>
              </w:rPr>
              <w:t xml:space="preserve">La característica del servicio </w:t>
            </w:r>
            <w:r w:rsidR="00925FC0">
              <w:rPr>
                <w:sz w:val="16"/>
                <w:szCs w:val="18"/>
              </w:rPr>
              <w:t>se considera como</w:t>
            </w:r>
            <w:r>
              <w:rPr>
                <w:sz w:val="16"/>
                <w:szCs w:val="18"/>
              </w:rPr>
              <w:t xml:space="preserve"> recurrente.</w:t>
            </w:r>
          </w:p>
          <w:p w:rsidR="00C359A2" w:rsidRPr="00162082" w:rsidRDefault="00C359A2" w:rsidP="007904EF">
            <w:pPr>
              <w:pStyle w:val="Textoindependiente3"/>
              <w:ind w:left="290"/>
              <w:rPr>
                <w:b/>
                <w:sz w:val="16"/>
                <w:szCs w:val="18"/>
              </w:rPr>
            </w:pPr>
          </w:p>
          <w:p w:rsidR="00162082" w:rsidRDefault="00162082" w:rsidP="00162082">
            <w:pPr>
              <w:pStyle w:val="Textoindependiente3"/>
              <w:rPr>
                <w:b/>
                <w:sz w:val="16"/>
                <w:szCs w:val="18"/>
                <w:lang w:val="es-ES_tradnl"/>
              </w:rPr>
            </w:pPr>
            <w:r w:rsidRPr="00803766">
              <w:rPr>
                <w:b/>
                <w:iCs/>
                <w:sz w:val="16"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62082" w:rsidRPr="000361B0" w:rsidRDefault="00162082" w:rsidP="002D56E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162082" w:rsidRPr="000361B0" w:rsidRDefault="00162082" w:rsidP="002D56E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162082" w:rsidRPr="000361B0" w:rsidRDefault="00162082" w:rsidP="002D56E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162082" w:rsidRPr="000361B0" w:rsidRDefault="00162082" w:rsidP="002D56E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E63427" w:rsidRPr="000361B0" w:rsidRDefault="00E63427" w:rsidP="00567B3D">
            <w:pPr>
              <w:pStyle w:val="Textoindependiente3"/>
              <w:rPr>
                <w:b/>
                <w:bCs/>
                <w:sz w:val="16"/>
                <w:szCs w:val="18"/>
              </w:rPr>
            </w:pPr>
            <w:r w:rsidRPr="000361B0">
              <w:rPr>
                <w:b/>
                <w:bCs/>
                <w:sz w:val="16"/>
                <w:szCs w:val="18"/>
                <w:lang w:val="es-ES_tradnl"/>
              </w:rPr>
              <w:t>B</w:t>
            </w:r>
            <w:r w:rsidRPr="000361B0">
              <w:rPr>
                <w:b/>
                <w:bCs/>
                <w:sz w:val="16"/>
                <w:szCs w:val="18"/>
              </w:rPr>
              <w:t>. ASISTENCIA TÉCNICA</w:t>
            </w:r>
            <w:r w:rsidR="00F21F8A">
              <w:rPr>
                <w:b/>
                <w:bCs/>
                <w:sz w:val="16"/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2225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AA75C7" w:rsidRDefault="00E63427" w:rsidP="00F21F8A">
            <w:pPr>
              <w:pStyle w:val="Textoindependiente3"/>
              <w:numPr>
                <w:ilvl w:val="0"/>
                <w:numId w:val="11"/>
              </w:numPr>
              <w:tabs>
                <w:tab w:val="num" w:pos="290"/>
              </w:tabs>
              <w:rPr>
                <w:b/>
                <w:bCs/>
                <w:sz w:val="16"/>
                <w:szCs w:val="16"/>
              </w:rPr>
            </w:pPr>
            <w:r w:rsidRPr="000361B0">
              <w:rPr>
                <w:b/>
                <w:bCs/>
                <w:sz w:val="16"/>
                <w:szCs w:val="16"/>
              </w:rPr>
              <w:t>Mantenimiento correctivo</w:t>
            </w:r>
            <w:r w:rsidR="00AA75C7">
              <w:rPr>
                <w:b/>
                <w:bCs/>
                <w:sz w:val="16"/>
                <w:szCs w:val="16"/>
              </w:rPr>
              <w:t xml:space="preserve">, mientras dure el plazo  de prestación del </w:t>
            </w:r>
          </w:p>
          <w:p w:rsidR="00E63427" w:rsidRDefault="00AA75C7" w:rsidP="00AA75C7">
            <w:pPr>
              <w:pStyle w:val="Textoindependiente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servicio , de acuerdo a las siguientes características:</w:t>
            </w:r>
          </w:p>
          <w:p w:rsidR="00AA75C7" w:rsidRPr="000361B0" w:rsidRDefault="00AA75C7" w:rsidP="00AA75C7">
            <w:pPr>
              <w:pStyle w:val="Textoindependiente3"/>
              <w:ind w:left="720"/>
              <w:rPr>
                <w:b/>
                <w:bCs/>
                <w:sz w:val="16"/>
                <w:szCs w:val="16"/>
              </w:rPr>
            </w:pPr>
          </w:p>
          <w:p w:rsidR="00E63427" w:rsidRPr="000361B0" w:rsidRDefault="00E63427" w:rsidP="00EE0C6D">
            <w:pPr>
              <w:numPr>
                <w:ilvl w:val="0"/>
                <w:numId w:val="6"/>
              </w:numPr>
              <w:tabs>
                <w:tab w:val="clear" w:pos="650"/>
              </w:tabs>
              <w:ind w:left="470" w:hanging="180"/>
              <w:jc w:val="both"/>
              <w:rPr>
                <w:rFonts w:ascii="Arial" w:hAnsi="Arial" w:cs="Arial"/>
                <w:sz w:val="16"/>
              </w:rPr>
            </w:pPr>
            <w:r w:rsidRPr="000361B0">
              <w:rPr>
                <w:rFonts w:ascii="Arial" w:hAnsi="Arial" w:cs="Arial"/>
                <w:b/>
                <w:bCs/>
                <w:sz w:val="16"/>
              </w:rPr>
              <w:t xml:space="preserve">Cobertura.  </w:t>
            </w:r>
            <w:r w:rsidRPr="000361B0">
              <w:rPr>
                <w:rFonts w:ascii="Arial" w:hAnsi="Arial" w:cs="Arial"/>
                <w:sz w:val="16"/>
              </w:rPr>
              <w:t xml:space="preserve">Por demanda, sin límite de intervenciones para corregir un desperfecto y retornar el enlace a su estado operativo, sin costo alguno para </w:t>
            </w:r>
            <w:r w:rsidR="00394E6E" w:rsidRPr="000361B0">
              <w:rPr>
                <w:rFonts w:ascii="Arial" w:hAnsi="Arial" w:cs="Arial"/>
                <w:sz w:val="16"/>
              </w:rPr>
              <w:t xml:space="preserve">el </w:t>
            </w:r>
            <w:r w:rsidR="00394E6E">
              <w:rPr>
                <w:rFonts w:ascii="Arial" w:hAnsi="Arial" w:cs="Arial"/>
                <w:sz w:val="16"/>
              </w:rPr>
              <w:t>Banco</w:t>
            </w:r>
            <w:r w:rsidR="00411B05">
              <w:rPr>
                <w:rFonts w:ascii="Arial" w:hAnsi="Arial" w:cs="Arial"/>
                <w:sz w:val="16"/>
              </w:rPr>
              <w:t xml:space="preserve"> Central de Bolivia</w:t>
            </w:r>
            <w:r w:rsidRPr="000361B0">
              <w:rPr>
                <w:rFonts w:ascii="Arial" w:hAnsi="Arial" w:cs="Arial"/>
                <w:sz w:val="16"/>
              </w:rPr>
              <w:t>.</w:t>
            </w:r>
          </w:p>
          <w:p w:rsidR="00E63427" w:rsidRPr="00161CA0" w:rsidRDefault="00394E6E" w:rsidP="00EE0C6D">
            <w:pPr>
              <w:pStyle w:val="Textoindependiente3"/>
              <w:numPr>
                <w:ilvl w:val="0"/>
                <w:numId w:val="6"/>
              </w:numPr>
              <w:tabs>
                <w:tab w:val="clear" w:pos="650"/>
              </w:tabs>
              <w:ind w:left="470" w:hanging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  <w:r w:rsidR="00E63427" w:rsidRPr="000361B0">
              <w:rPr>
                <w:b/>
                <w:bCs/>
                <w:sz w:val="16"/>
                <w:szCs w:val="16"/>
              </w:rPr>
              <w:t>tención</w:t>
            </w:r>
            <w:r>
              <w:rPr>
                <w:b/>
                <w:bCs/>
                <w:sz w:val="16"/>
                <w:szCs w:val="16"/>
              </w:rPr>
              <w:t xml:space="preserve"> a </w:t>
            </w:r>
            <w:r w:rsidR="00443CBD">
              <w:rPr>
                <w:b/>
                <w:bCs/>
                <w:sz w:val="16"/>
                <w:szCs w:val="16"/>
              </w:rPr>
              <w:t xml:space="preserve">incidentes. </w:t>
            </w:r>
            <w:r w:rsidR="00161CA0">
              <w:rPr>
                <w:bCs/>
                <w:sz w:val="16"/>
                <w:szCs w:val="16"/>
              </w:rPr>
              <w:t>El personal del D</w:t>
            </w:r>
            <w:r w:rsidR="007904EF">
              <w:rPr>
                <w:bCs/>
                <w:sz w:val="16"/>
                <w:szCs w:val="16"/>
              </w:rPr>
              <w:t xml:space="preserve">epartamento de </w:t>
            </w:r>
            <w:r w:rsidR="00161CA0">
              <w:rPr>
                <w:bCs/>
                <w:sz w:val="16"/>
                <w:szCs w:val="16"/>
              </w:rPr>
              <w:t>B</w:t>
            </w:r>
            <w:r w:rsidR="007904EF">
              <w:rPr>
                <w:bCs/>
                <w:sz w:val="16"/>
                <w:szCs w:val="16"/>
              </w:rPr>
              <w:t xml:space="preserve">ase de Datos y </w:t>
            </w:r>
            <w:r w:rsidR="00161CA0">
              <w:rPr>
                <w:bCs/>
                <w:sz w:val="16"/>
                <w:szCs w:val="16"/>
              </w:rPr>
              <w:t>C</w:t>
            </w:r>
            <w:r w:rsidR="007904EF">
              <w:rPr>
                <w:bCs/>
                <w:sz w:val="16"/>
                <w:szCs w:val="16"/>
              </w:rPr>
              <w:t>omunicaciones</w:t>
            </w:r>
            <w:r w:rsidR="00161CA0">
              <w:rPr>
                <w:bCs/>
                <w:sz w:val="16"/>
                <w:szCs w:val="16"/>
              </w:rPr>
              <w:t xml:space="preserve"> de la Gerencia de Sistemas </w:t>
            </w:r>
            <w:r>
              <w:rPr>
                <w:bCs/>
                <w:sz w:val="16"/>
                <w:szCs w:val="16"/>
              </w:rPr>
              <w:t>del Banco</w:t>
            </w:r>
            <w:r w:rsidR="00411B05">
              <w:rPr>
                <w:bCs/>
                <w:sz w:val="16"/>
                <w:szCs w:val="16"/>
              </w:rPr>
              <w:t xml:space="preserve"> Central de Bolivia</w:t>
            </w:r>
            <w:r>
              <w:rPr>
                <w:bCs/>
                <w:sz w:val="16"/>
                <w:szCs w:val="16"/>
              </w:rPr>
              <w:t>,</w:t>
            </w:r>
            <w:r w:rsidR="00E63427" w:rsidRPr="000361B0">
              <w:rPr>
                <w:sz w:val="16"/>
                <w:szCs w:val="16"/>
              </w:rPr>
              <w:t xml:space="preserve"> notificará el </w:t>
            </w:r>
            <w:r>
              <w:rPr>
                <w:sz w:val="16"/>
                <w:szCs w:val="16"/>
              </w:rPr>
              <w:t>incidente o falla en la comunicación</w:t>
            </w:r>
            <w:r w:rsidR="00FE0EFF">
              <w:rPr>
                <w:sz w:val="16"/>
                <w:szCs w:val="16"/>
              </w:rPr>
              <w:t xml:space="preserve">, </w:t>
            </w:r>
            <w:r w:rsidR="00FE0EFF" w:rsidRPr="000361B0">
              <w:rPr>
                <w:sz w:val="16"/>
                <w:szCs w:val="16"/>
              </w:rPr>
              <w:t>al</w:t>
            </w:r>
            <w:r w:rsidR="00E63427" w:rsidRPr="000361B0">
              <w:rPr>
                <w:sz w:val="16"/>
                <w:szCs w:val="16"/>
              </w:rPr>
              <w:t xml:space="preserve"> proveedor</w:t>
            </w:r>
            <w:r>
              <w:rPr>
                <w:sz w:val="16"/>
                <w:szCs w:val="16"/>
              </w:rPr>
              <w:t xml:space="preserve"> por</w:t>
            </w:r>
            <w:r w:rsidR="00E63427" w:rsidRPr="000361B0">
              <w:rPr>
                <w:sz w:val="16"/>
                <w:szCs w:val="16"/>
              </w:rPr>
              <w:t xml:space="preserve"> vía </w:t>
            </w:r>
            <w:r w:rsidRPr="000361B0">
              <w:rPr>
                <w:sz w:val="16"/>
                <w:szCs w:val="16"/>
              </w:rPr>
              <w:t>telefón</w:t>
            </w:r>
            <w:r>
              <w:rPr>
                <w:sz w:val="16"/>
                <w:szCs w:val="16"/>
              </w:rPr>
              <w:t>ica</w:t>
            </w:r>
            <w:r w:rsidR="00E63427" w:rsidRPr="000361B0">
              <w:rPr>
                <w:sz w:val="16"/>
                <w:szCs w:val="16"/>
              </w:rPr>
              <w:t xml:space="preserve">, fax, correo electrónico u otro medio. </w:t>
            </w:r>
          </w:p>
          <w:p w:rsidR="003718E2" w:rsidRPr="003718E2" w:rsidRDefault="00161CA0" w:rsidP="003718E2">
            <w:pPr>
              <w:pStyle w:val="Textoindependiente3"/>
              <w:numPr>
                <w:ilvl w:val="0"/>
                <w:numId w:val="6"/>
              </w:numPr>
              <w:tabs>
                <w:tab w:val="clear" w:pos="650"/>
              </w:tabs>
              <w:ind w:left="470" w:hanging="180"/>
              <w:rPr>
                <w:bCs/>
                <w:sz w:val="16"/>
                <w:lang w:val="es-ES_tradnl"/>
              </w:rPr>
            </w:pPr>
            <w:r w:rsidRPr="00161CA0">
              <w:rPr>
                <w:b/>
                <w:sz w:val="16"/>
                <w:szCs w:val="16"/>
              </w:rPr>
              <w:t>Solución definitiva</w:t>
            </w:r>
            <w:r>
              <w:rPr>
                <w:sz w:val="16"/>
                <w:szCs w:val="16"/>
              </w:rPr>
              <w:t>. El incidente deberá ser solucionado durante el día de reportado el problema (ONDAY)</w:t>
            </w:r>
            <w:r w:rsidR="003718E2">
              <w:rPr>
                <w:sz w:val="16"/>
                <w:szCs w:val="16"/>
              </w:rPr>
              <w:t>.</w:t>
            </w:r>
          </w:p>
          <w:p w:rsidR="003718E2" w:rsidRPr="003718E2" w:rsidRDefault="003718E2" w:rsidP="003718E2">
            <w:pPr>
              <w:pStyle w:val="Textoindependiente3"/>
              <w:ind w:left="470"/>
              <w:rPr>
                <w:bCs/>
                <w:sz w:val="16"/>
                <w:lang w:val="es-ES_tradnl"/>
              </w:rPr>
            </w:pPr>
          </w:p>
          <w:p w:rsidR="00E63427" w:rsidRPr="000361B0" w:rsidRDefault="00E63427" w:rsidP="003718E2">
            <w:pPr>
              <w:pStyle w:val="Textoindependiente3"/>
              <w:rPr>
                <w:bCs/>
                <w:sz w:val="16"/>
                <w:lang w:val="es-ES_tradnl"/>
              </w:rPr>
            </w:pPr>
            <w:r w:rsidRPr="000361B0">
              <w:rPr>
                <w:b/>
                <w:iCs/>
                <w:sz w:val="16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750D1C" w:rsidRPr="000361B0" w:rsidTr="003A5052">
        <w:trPr>
          <w:cantSplit/>
          <w:trHeight w:val="1285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750D1C" w:rsidRDefault="00750D1C" w:rsidP="00750D1C">
            <w:pPr>
              <w:pStyle w:val="Textoindependiente3"/>
              <w:numPr>
                <w:ilvl w:val="0"/>
                <w:numId w:val="11"/>
              </w:numPr>
              <w:rPr>
                <w:bCs/>
                <w:sz w:val="16"/>
                <w:szCs w:val="16"/>
              </w:rPr>
            </w:pPr>
            <w:r w:rsidRPr="00774DDF">
              <w:rPr>
                <w:b/>
                <w:bCs/>
                <w:sz w:val="16"/>
                <w:szCs w:val="16"/>
              </w:rPr>
              <w:t>Agente de Servicio: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El proponente adjudicado debe designar a un Agente de Servicio o Ejecutivo de Cuentas de su personal de planta, cuyo nombre y datos de contacto hará conocer al BCB</w:t>
            </w:r>
            <w:r w:rsidR="00FA44CC">
              <w:rPr>
                <w:bCs/>
                <w:sz w:val="16"/>
                <w:szCs w:val="16"/>
              </w:rPr>
              <w:t xml:space="preserve"> </w:t>
            </w:r>
            <w:r w:rsidR="00FE0EFF">
              <w:rPr>
                <w:bCs/>
                <w:sz w:val="16"/>
                <w:szCs w:val="16"/>
              </w:rPr>
              <w:t xml:space="preserve">de manera formal, </w:t>
            </w:r>
            <w:r w:rsidR="00FA44CC">
              <w:rPr>
                <w:bCs/>
                <w:sz w:val="16"/>
                <w:szCs w:val="16"/>
              </w:rPr>
              <w:t>una fecha</w:t>
            </w:r>
            <w:r>
              <w:rPr>
                <w:bCs/>
                <w:sz w:val="16"/>
                <w:szCs w:val="16"/>
              </w:rPr>
              <w:t xml:space="preserve"> po</w:t>
            </w:r>
            <w:r w:rsidR="00FA44CC">
              <w:rPr>
                <w:bCs/>
                <w:sz w:val="16"/>
                <w:szCs w:val="16"/>
              </w:rPr>
              <w:t xml:space="preserve">sterior a la firma del contrato y antes del </w:t>
            </w:r>
            <w:r w:rsidR="00FA44CC">
              <w:rPr>
                <w:sz w:val="16"/>
                <w:szCs w:val="18"/>
              </w:rPr>
              <w:t>inicio el servicio,</w:t>
            </w:r>
            <w:r w:rsidR="00FA44CC">
              <w:rPr>
                <w:bCs/>
                <w:sz w:val="16"/>
                <w:szCs w:val="16"/>
              </w:rPr>
              <w:t xml:space="preserve"> e</w:t>
            </w:r>
            <w:r>
              <w:rPr>
                <w:bCs/>
                <w:sz w:val="16"/>
                <w:szCs w:val="16"/>
              </w:rPr>
              <w:t>l proponente adjudicado debe mantener actualizados estos datos durante la vigencia del servicio.</w:t>
            </w:r>
          </w:p>
          <w:p w:rsidR="00FA44CC" w:rsidRDefault="00FA44CC" w:rsidP="00FA44CC">
            <w:pPr>
              <w:pStyle w:val="Textoindependiente3"/>
              <w:ind w:left="720"/>
              <w:rPr>
                <w:bCs/>
                <w:sz w:val="16"/>
                <w:szCs w:val="16"/>
              </w:rPr>
            </w:pPr>
          </w:p>
          <w:p w:rsidR="00750D1C" w:rsidRPr="000361B0" w:rsidRDefault="00750D1C" w:rsidP="00750D1C">
            <w:pPr>
              <w:pStyle w:val="Textoindependiente3"/>
              <w:rPr>
                <w:b/>
                <w:bCs/>
                <w:sz w:val="16"/>
                <w:szCs w:val="16"/>
              </w:rPr>
            </w:pPr>
            <w:r w:rsidRPr="000361B0">
              <w:rPr>
                <w:b/>
                <w:iCs/>
                <w:sz w:val="16"/>
                <w:szCs w:val="18"/>
              </w:rPr>
              <w:t xml:space="preserve"> 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50D1C" w:rsidRPr="000361B0" w:rsidRDefault="00750D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750D1C" w:rsidRPr="000361B0" w:rsidRDefault="00750D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750D1C" w:rsidRPr="000361B0" w:rsidRDefault="00750D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750D1C" w:rsidRPr="000361B0" w:rsidRDefault="00750D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FA44CC" w:rsidRPr="000361B0" w:rsidTr="003A5052">
        <w:trPr>
          <w:cantSplit/>
          <w:trHeight w:val="836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FA44CC" w:rsidRDefault="00FA44CC" w:rsidP="00FA44CC">
            <w:pPr>
              <w:pStyle w:val="Textoindependiente3"/>
              <w:numPr>
                <w:ilvl w:val="0"/>
                <w:numId w:val="11"/>
              </w:numPr>
              <w:rPr>
                <w:bCs/>
                <w:sz w:val="16"/>
                <w:szCs w:val="18"/>
              </w:rPr>
            </w:pPr>
            <w:proofErr w:type="spellStart"/>
            <w:r w:rsidRPr="00774DDF">
              <w:rPr>
                <w:b/>
                <w:bCs/>
                <w:sz w:val="16"/>
                <w:szCs w:val="18"/>
              </w:rPr>
              <w:t>Linea</w:t>
            </w:r>
            <w:proofErr w:type="spellEnd"/>
            <w:r w:rsidRPr="00774DDF">
              <w:rPr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774DDF">
              <w:rPr>
                <w:b/>
                <w:bCs/>
                <w:sz w:val="16"/>
                <w:szCs w:val="18"/>
              </w:rPr>
              <w:t>Help</w:t>
            </w:r>
            <w:proofErr w:type="spellEnd"/>
            <w:r w:rsidRPr="00774DDF">
              <w:rPr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774DDF">
              <w:rPr>
                <w:b/>
                <w:bCs/>
                <w:sz w:val="16"/>
                <w:szCs w:val="18"/>
              </w:rPr>
              <w:t>Desk</w:t>
            </w:r>
            <w:proofErr w:type="spellEnd"/>
            <w:r w:rsidRPr="00774DDF">
              <w:rPr>
                <w:b/>
                <w:bCs/>
                <w:sz w:val="16"/>
                <w:szCs w:val="18"/>
              </w:rPr>
              <w:t xml:space="preserve">: </w:t>
            </w:r>
            <w:r>
              <w:rPr>
                <w:bCs/>
                <w:sz w:val="16"/>
                <w:szCs w:val="18"/>
              </w:rPr>
              <w:t xml:space="preserve">El oferente deberá </w:t>
            </w:r>
            <w:r w:rsidRPr="004C6DA9">
              <w:rPr>
                <w:bCs/>
                <w:sz w:val="16"/>
                <w:szCs w:val="18"/>
              </w:rPr>
              <w:t>contar con una línea de atención al cliente (</w:t>
            </w:r>
            <w:proofErr w:type="spellStart"/>
            <w:r w:rsidRPr="004C6DA9">
              <w:rPr>
                <w:bCs/>
                <w:sz w:val="16"/>
                <w:szCs w:val="18"/>
              </w:rPr>
              <w:t>Help</w:t>
            </w:r>
            <w:proofErr w:type="spellEnd"/>
            <w:r w:rsidRPr="004C6DA9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4C6DA9">
              <w:rPr>
                <w:bCs/>
                <w:sz w:val="16"/>
                <w:szCs w:val="18"/>
              </w:rPr>
              <w:t>Desk</w:t>
            </w:r>
            <w:proofErr w:type="spellEnd"/>
            <w:r w:rsidRPr="004C6DA9">
              <w:rPr>
                <w:bCs/>
                <w:sz w:val="16"/>
                <w:szCs w:val="18"/>
              </w:rPr>
              <w:t>) accesible en modalidad 7x24.</w:t>
            </w:r>
          </w:p>
          <w:p w:rsidR="00FA44CC" w:rsidRDefault="00FA44CC" w:rsidP="00FA44CC">
            <w:pPr>
              <w:pStyle w:val="Textoindependiente3"/>
              <w:ind w:left="720"/>
              <w:rPr>
                <w:bCs/>
                <w:sz w:val="16"/>
                <w:szCs w:val="18"/>
              </w:rPr>
            </w:pPr>
          </w:p>
          <w:p w:rsidR="00FA44CC" w:rsidRPr="00774DDF" w:rsidRDefault="00FA44CC" w:rsidP="00FA44CC">
            <w:pPr>
              <w:pStyle w:val="Textoindependiente3"/>
              <w:rPr>
                <w:b/>
                <w:bCs/>
                <w:sz w:val="16"/>
                <w:szCs w:val="16"/>
              </w:rPr>
            </w:pPr>
            <w:r w:rsidRPr="000361B0">
              <w:rPr>
                <w:b/>
                <w:iCs/>
                <w:sz w:val="16"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A44CC" w:rsidRPr="000361B0" w:rsidRDefault="00FA44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FA44CC" w:rsidRPr="000361B0" w:rsidRDefault="00FA44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FA44CC" w:rsidRPr="000361B0" w:rsidRDefault="00FA44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FA44CC" w:rsidRPr="000361B0" w:rsidRDefault="00FA44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FA44CC" w:rsidRPr="000361B0" w:rsidTr="003A5052">
        <w:trPr>
          <w:cantSplit/>
          <w:trHeight w:val="98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FA44CC" w:rsidRPr="00BA4F48" w:rsidRDefault="00FA44CC" w:rsidP="00FA44CC">
            <w:pPr>
              <w:pStyle w:val="Textoindependiente3"/>
              <w:numPr>
                <w:ilvl w:val="0"/>
                <w:numId w:val="11"/>
              </w:numPr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Fiscal de Servicio: </w:t>
            </w:r>
            <w:r>
              <w:rPr>
                <w:bCs/>
                <w:sz w:val="16"/>
                <w:szCs w:val="18"/>
              </w:rPr>
              <w:t>El BCB designará un Fiscal de Servicio después de la firma de contrato y antes del inicio del servicio.</w:t>
            </w:r>
          </w:p>
          <w:p w:rsidR="00BA4F48" w:rsidRPr="00BA4F48" w:rsidRDefault="00BA4F48" w:rsidP="00BA4F48">
            <w:pPr>
              <w:pStyle w:val="Textoindependiente3"/>
              <w:ind w:left="360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El </w:t>
            </w:r>
            <w:r w:rsidR="00331A53">
              <w:rPr>
                <w:bCs/>
                <w:sz w:val="16"/>
                <w:szCs w:val="18"/>
              </w:rPr>
              <w:t>fiscal es el encargado de coordinar todos los aspectos relacionado</w:t>
            </w:r>
            <w:r w:rsidR="008707CC">
              <w:rPr>
                <w:bCs/>
                <w:sz w:val="16"/>
                <w:szCs w:val="18"/>
              </w:rPr>
              <w:t xml:space="preserve">s entre la entidad y el proveedor, realiza un seguimiento al servicio para el cumplimiento de los requerimiento y condiciones establecidas en las especificaciones técnicas y </w:t>
            </w:r>
            <w:proofErr w:type="spellStart"/>
            <w:r w:rsidR="008707CC">
              <w:rPr>
                <w:bCs/>
                <w:sz w:val="16"/>
                <w:szCs w:val="18"/>
              </w:rPr>
              <w:t>clausulas</w:t>
            </w:r>
            <w:proofErr w:type="spellEnd"/>
            <w:r w:rsidR="008707CC">
              <w:rPr>
                <w:bCs/>
                <w:sz w:val="16"/>
                <w:szCs w:val="18"/>
              </w:rPr>
              <w:t xml:space="preserve"> del contrato, emitirá los informes parciales y el informe final de cumplimiento de contrato, realizará las notas de reclamo por </w:t>
            </w:r>
            <w:r w:rsidR="00FF1119">
              <w:rPr>
                <w:bCs/>
                <w:sz w:val="16"/>
                <w:szCs w:val="18"/>
              </w:rPr>
              <w:t>mala calidad de servicio, emitirá la orden de proceder para el inicio del servicio.</w:t>
            </w:r>
          </w:p>
          <w:p w:rsidR="00FA44CC" w:rsidRPr="00FA44CC" w:rsidRDefault="00FA44CC" w:rsidP="00FA44CC">
            <w:pPr>
              <w:pStyle w:val="Textoindependiente3"/>
              <w:ind w:left="720"/>
              <w:rPr>
                <w:b/>
                <w:bCs/>
                <w:sz w:val="16"/>
                <w:szCs w:val="18"/>
              </w:rPr>
            </w:pPr>
          </w:p>
          <w:p w:rsidR="00FA44CC" w:rsidRPr="00774DDF" w:rsidRDefault="00FA44CC" w:rsidP="00FA44CC">
            <w:pPr>
              <w:pStyle w:val="Textoindependiente3"/>
              <w:rPr>
                <w:b/>
                <w:bCs/>
                <w:sz w:val="16"/>
                <w:szCs w:val="18"/>
              </w:rPr>
            </w:pPr>
            <w:r w:rsidRPr="000361B0">
              <w:rPr>
                <w:b/>
                <w:iCs/>
                <w:sz w:val="16"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A44CC" w:rsidRPr="000361B0" w:rsidRDefault="00FA44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FA44CC" w:rsidRPr="000361B0" w:rsidRDefault="00FA44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FA44CC" w:rsidRPr="000361B0" w:rsidRDefault="00FA44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FA44CC" w:rsidRPr="000361B0" w:rsidRDefault="00FA44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397"/>
        </w:trPr>
        <w:tc>
          <w:tcPr>
            <w:tcW w:w="5760" w:type="dxa"/>
            <w:shd w:val="clear" w:color="auto" w:fill="339966"/>
            <w:vAlign w:val="center"/>
          </w:tcPr>
          <w:p w:rsidR="00E63427" w:rsidRPr="000361B0" w:rsidRDefault="00E63427" w:rsidP="00786445">
            <w:pPr>
              <w:pStyle w:val="Textoindependiente3"/>
              <w:ind w:left="290" w:hanging="290"/>
              <w:rPr>
                <w:b/>
                <w:bCs/>
                <w:color w:val="FFFFFF"/>
                <w:sz w:val="16"/>
                <w:szCs w:val="18"/>
              </w:rPr>
            </w:pPr>
            <w:r w:rsidRPr="000361B0">
              <w:rPr>
                <w:b/>
                <w:bCs/>
                <w:color w:val="FFFFFF"/>
                <w:sz w:val="16"/>
                <w:szCs w:val="18"/>
              </w:rPr>
              <w:t>I</w:t>
            </w:r>
            <w:r w:rsidR="00786445">
              <w:rPr>
                <w:b/>
                <w:bCs/>
                <w:color w:val="FFFFFF"/>
                <w:sz w:val="16"/>
                <w:szCs w:val="18"/>
              </w:rPr>
              <w:t>II</w:t>
            </w:r>
            <w:r w:rsidRPr="000361B0">
              <w:rPr>
                <w:b/>
                <w:bCs/>
                <w:color w:val="FFFFFF"/>
                <w:sz w:val="16"/>
                <w:szCs w:val="18"/>
              </w:rPr>
              <w:t>. CONDICIONES DEL SERVICIO</w:t>
            </w:r>
          </w:p>
        </w:tc>
        <w:tc>
          <w:tcPr>
            <w:tcW w:w="2340" w:type="dxa"/>
            <w:shd w:val="clear" w:color="auto" w:fill="339966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color w:val="FFFFFF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397"/>
        </w:trPr>
        <w:tc>
          <w:tcPr>
            <w:tcW w:w="5760" w:type="dxa"/>
            <w:shd w:val="clear" w:color="auto" w:fill="CCFFCC"/>
            <w:vAlign w:val="center"/>
          </w:tcPr>
          <w:p w:rsidR="00E63427" w:rsidRPr="000361B0" w:rsidRDefault="00E63427" w:rsidP="00567B3D">
            <w:pPr>
              <w:pStyle w:val="Textoindependiente3"/>
              <w:rPr>
                <w:b/>
                <w:bCs/>
                <w:sz w:val="16"/>
                <w:szCs w:val="18"/>
              </w:rPr>
            </w:pPr>
            <w:r w:rsidRPr="000361B0">
              <w:rPr>
                <w:b/>
                <w:bCs/>
                <w:sz w:val="16"/>
                <w:szCs w:val="18"/>
              </w:rPr>
              <w:lastRenderedPageBreak/>
              <w:t xml:space="preserve">A. GARANTIAS </w:t>
            </w:r>
          </w:p>
        </w:tc>
        <w:tc>
          <w:tcPr>
            <w:tcW w:w="2340" w:type="dxa"/>
            <w:shd w:val="clear" w:color="auto" w:fill="CCFFCC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1611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BA4F48" w:rsidRPr="00BA4F48" w:rsidRDefault="0022231A" w:rsidP="0022231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A4F4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Garantía de cumplimiento de contrato:</w:t>
            </w:r>
            <w:r w:rsidRPr="00BA4F4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Para garantizar el cumplimiento del contrato</w:t>
            </w:r>
            <w:r w:rsidR="00BA4F48" w:rsidRPr="00BA4F4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el Banco Central de Bolivia realizará la  </w:t>
            </w:r>
            <w:r w:rsidRPr="00BA4F48">
              <w:rPr>
                <w:rFonts w:ascii="Arial" w:hAnsi="Arial" w:cs="Arial"/>
                <w:sz w:val="16"/>
                <w:szCs w:val="16"/>
                <w:lang w:val="es-ES_tradnl"/>
              </w:rPr>
              <w:t>retenc</w:t>
            </w:r>
            <w:r w:rsidR="00BA4F48" w:rsidRPr="00BA4F48">
              <w:rPr>
                <w:rFonts w:ascii="Arial" w:hAnsi="Arial" w:cs="Arial"/>
                <w:sz w:val="16"/>
                <w:szCs w:val="16"/>
                <w:lang w:val="es-ES_tradnl"/>
              </w:rPr>
              <w:t>ión del 7%</w:t>
            </w:r>
            <w:r w:rsidR="00BA4F4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 cada pago mensual.</w:t>
            </w:r>
            <w:r w:rsidR="00BA4F48" w:rsidRPr="00BA4F4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(NB SABS DS 0181  art. 21 inciso b parágrafo 4)</w:t>
            </w:r>
          </w:p>
          <w:p w:rsidR="00BA4F48" w:rsidRPr="00BA4F48" w:rsidRDefault="00BA4F48" w:rsidP="00BA4F48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3427" w:rsidRPr="00BA4F48" w:rsidRDefault="00E63427" w:rsidP="00BA4F48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A4F48">
              <w:rPr>
                <w:rFonts w:ascii="Arial" w:hAnsi="Arial" w:cs="Arial"/>
                <w:sz w:val="16"/>
                <w:szCs w:val="16"/>
                <w:lang w:val="es-ES_tradnl"/>
              </w:rPr>
              <w:t>La garantía será devuelta</w:t>
            </w:r>
            <w:r w:rsidR="00BA4F48">
              <w:rPr>
                <w:rFonts w:ascii="Arial" w:hAnsi="Arial" w:cs="Arial"/>
                <w:sz w:val="16"/>
                <w:szCs w:val="16"/>
                <w:lang w:val="es-ES_tradnl"/>
              </w:rPr>
              <w:t>,</w:t>
            </w:r>
            <w:r w:rsidRPr="00BA4F4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 w:rsidR="009F33E8" w:rsidRPr="00BA4F4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una vez emitido el informe final de conformidad </w:t>
            </w:r>
            <w:r w:rsidR="00FE0EFF" w:rsidRPr="00BA4F48">
              <w:rPr>
                <w:rFonts w:ascii="Arial" w:hAnsi="Arial" w:cs="Arial"/>
                <w:sz w:val="16"/>
                <w:szCs w:val="16"/>
                <w:lang w:val="es-ES_tradnl"/>
              </w:rPr>
              <w:t>de Contrato</w:t>
            </w:r>
            <w:r w:rsidR="00BA4F48">
              <w:rPr>
                <w:rFonts w:ascii="Arial" w:hAnsi="Arial" w:cs="Arial"/>
                <w:sz w:val="16"/>
                <w:szCs w:val="16"/>
                <w:lang w:val="es-ES_tradnl"/>
              </w:rPr>
              <w:t>,</w:t>
            </w:r>
            <w:r w:rsidRPr="00BA4F4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emitido </w:t>
            </w:r>
            <w:r w:rsidR="009F33E8" w:rsidRPr="00BA4F48">
              <w:rPr>
                <w:rFonts w:ascii="Arial" w:hAnsi="Arial" w:cs="Arial"/>
                <w:sz w:val="16"/>
                <w:szCs w:val="16"/>
                <w:lang w:val="es-ES_tradnl"/>
              </w:rPr>
              <w:t>el fiscal de servicio</w:t>
            </w:r>
            <w:r w:rsidRPr="00BA4F48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  <w:r w:rsidR="00736A66" w:rsidRPr="00BA4F4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:rsidR="0082509B" w:rsidRDefault="0082509B" w:rsidP="00BA4F48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3427" w:rsidRPr="000361B0" w:rsidRDefault="00736A66" w:rsidP="00BA4F48">
            <w:pPr>
              <w:pStyle w:val="Textoindependiente3"/>
              <w:rPr>
                <w:sz w:val="16"/>
                <w:szCs w:val="18"/>
              </w:rPr>
            </w:pPr>
            <w:r w:rsidRPr="00792ABA">
              <w:rPr>
                <w:b/>
                <w:iCs/>
                <w:sz w:val="16"/>
                <w:szCs w:val="16"/>
              </w:rPr>
              <w:t>(Manifestar acep</w:t>
            </w:r>
            <w:r w:rsidR="00BA4F48">
              <w:rPr>
                <w:b/>
                <w:iCs/>
                <w:sz w:val="16"/>
                <w:szCs w:val="16"/>
              </w:rPr>
              <w:t>tación</w:t>
            </w:r>
            <w:r w:rsidRPr="00792ABA">
              <w:rPr>
                <w:b/>
                <w:iCs/>
                <w:sz w:val="16"/>
                <w:szCs w:val="16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E63427" w:rsidRPr="000361B0" w:rsidRDefault="00BD5A0C" w:rsidP="00567B3D">
            <w:pPr>
              <w:pStyle w:val="Textoindependiente3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B</w:t>
            </w:r>
            <w:r w:rsidR="00E63427" w:rsidRPr="000361B0">
              <w:rPr>
                <w:b/>
                <w:bCs/>
                <w:sz w:val="16"/>
                <w:szCs w:val="18"/>
              </w:rPr>
              <w:t>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EE362F" w:rsidRPr="000361B0" w:rsidTr="003A5052">
        <w:trPr>
          <w:cantSplit/>
          <w:trHeight w:val="850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EE362F" w:rsidRDefault="00EE362F" w:rsidP="00EE362F">
            <w:pPr>
              <w:pStyle w:val="Textoindependiente3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0361B0">
              <w:rPr>
                <w:b/>
                <w:bCs/>
                <w:sz w:val="16"/>
                <w:szCs w:val="16"/>
              </w:rPr>
              <w:t xml:space="preserve">En </w:t>
            </w:r>
            <w:r>
              <w:rPr>
                <w:b/>
                <w:bCs/>
                <w:sz w:val="16"/>
                <w:szCs w:val="16"/>
              </w:rPr>
              <w:t>e</w:t>
            </w:r>
            <w:r w:rsidRPr="000361B0">
              <w:rPr>
                <w:b/>
                <w:bCs/>
                <w:sz w:val="16"/>
                <w:szCs w:val="16"/>
              </w:rPr>
              <w:t xml:space="preserve">l </w:t>
            </w:r>
            <w:r>
              <w:rPr>
                <w:b/>
                <w:bCs/>
                <w:sz w:val="16"/>
                <w:szCs w:val="16"/>
              </w:rPr>
              <w:t>inicio</w:t>
            </w:r>
            <w:r w:rsidRPr="000361B0">
              <w:rPr>
                <w:b/>
                <w:bCs/>
                <w:sz w:val="16"/>
                <w:szCs w:val="16"/>
              </w:rPr>
              <w:t xml:space="preserve"> del </w:t>
            </w:r>
            <w:r>
              <w:rPr>
                <w:b/>
                <w:bCs/>
                <w:sz w:val="16"/>
                <w:szCs w:val="16"/>
              </w:rPr>
              <w:t>servicio:</w:t>
            </w:r>
            <w:r w:rsidRPr="000361B0">
              <w:rPr>
                <w:b/>
                <w:bCs/>
                <w:sz w:val="16"/>
                <w:szCs w:val="16"/>
              </w:rPr>
              <w:t xml:space="preserve"> </w:t>
            </w:r>
            <w:r w:rsidRPr="000361B0">
              <w:rPr>
                <w:sz w:val="16"/>
                <w:szCs w:val="16"/>
              </w:rPr>
              <w:t>El B</w:t>
            </w:r>
            <w:r>
              <w:rPr>
                <w:sz w:val="16"/>
                <w:szCs w:val="16"/>
              </w:rPr>
              <w:t xml:space="preserve">anco </w:t>
            </w:r>
            <w:r w:rsidRPr="000361B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entral de </w:t>
            </w:r>
            <w:r w:rsidRPr="000361B0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olivia</w:t>
            </w:r>
            <w:r w:rsidRPr="000361B0">
              <w:rPr>
                <w:sz w:val="16"/>
                <w:szCs w:val="16"/>
              </w:rPr>
              <w:t xml:space="preserve"> aplicará una penalización del </w:t>
            </w:r>
            <w:r>
              <w:rPr>
                <w:sz w:val="16"/>
                <w:szCs w:val="16"/>
              </w:rPr>
              <w:t>cinco por ciento (5</w:t>
            </w:r>
            <w:r w:rsidRPr="000361B0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)</w:t>
            </w:r>
            <w:r w:rsidRPr="000361B0">
              <w:rPr>
                <w:sz w:val="16"/>
                <w:szCs w:val="16"/>
              </w:rPr>
              <w:t xml:space="preserve"> del precio </w:t>
            </w:r>
            <w:r>
              <w:rPr>
                <w:sz w:val="16"/>
                <w:szCs w:val="16"/>
              </w:rPr>
              <w:t>mensual</w:t>
            </w:r>
            <w:r w:rsidRPr="000361B0">
              <w:rPr>
                <w:sz w:val="16"/>
                <w:szCs w:val="16"/>
              </w:rPr>
              <w:t xml:space="preserve"> por cada día </w:t>
            </w:r>
            <w:r w:rsidR="00AA75C7">
              <w:rPr>
                <w:sz w:val="16"/>
                <w:szCs w:val="16"/>
              </w:rPr>
              <w:t>hábil de retraso</w:t>
            </w:r>
            <w:r w:rsidRPr="000361B0">
              <w:rPr>
                <w:sz w:val="16"/>
                <w:szCs w:val="16"/>
              </w:rPr>
              <w:t>.</w:t>
            </w:r>
          </w:p>
          <w:p w:rsidR="00EE362F" w:rsidRPr="000361B0" w:rsidRDefault="00EE362F" w:rsidP="00EE362F">
            <w:pPr>
              <w:pStyle w:val="Textoindependiente3"/>
              <w:ind w:left="360"/>
              <w:rPr>
                <w:sz w:val="16"/>
                <w:szCs w:val="16"/>
              </w:rPr>
            </w:pPr>
          </w:p>
          <w:p w:rsidR="00EE362F" w:rsidRPr="000361B0" w:rsidRDefault="00EE362F" w:rsidP="00EE362F">
            <w:pPr>
              <w:pStyle w:val="Textoindependiente3"/>
              <w:rPr>
                <w:b/>
                <w:bCs/>
                <w:sz w:val="16"/>
                <w:szCs w:val="16"/>
              </w:rPr>
            </w:pPr>
            <w:r w:rsidRPr="000361B0">
              <w:rPr>
                <w:b/>
                <w:iCs/>
                <w:sz w:val="16"/>
                <w:szCs w:val="18"/>
              </w:rPr>
              <w:t>(Manifestar aceptación</w:t>
            </w:r>
            <w:r>
              <w:rPr>
                <w:b/>
                <w:iCs/>
                <w:sz w:val="16"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E362F" w:rsidRPr="000361B0" w:rsidRDefault="00EE36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E362F" w:rsidRPr="000361B0" w:rsidRDefault="00EE36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E362F" w:rsidRPr="000361B0" w:rsidRDefault="00EE36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E362F" w:rsidRPr="000361B0" w:rsidRDefault="00EE36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120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AA54E3" w:rsidRPr="00EE362F" w:rsidRDefault="00E63427" w:rsidP="00E05754">
            <w:pPr>
              <w:pStyle w:val="Textoindependiente3"/>
              <w:numPr>
                <w:ilvl w:val="0"/>
                <w:numId w:val="26"/>
              </w:numPr>
              <w:tabs>
                <w:tab w:val="num" w:pos="432"/>
              </w:tabs>
              <w:rPr>
                <w:b/>
                <w:bCs/>
                <w:sz w:val="16"/>
                <w:szCs w:val="16"/>
              </w:rPr>
            </w:pPr>
            <w:r w:rsidRPr="007904EF">
              <w:rPr>
                <w:b/>
                <w:bCs/>
                <w:sz w:val="16"/>
                <w:szCs w:val="16"/>
              </w:rPr>
              <w:t>E</w:t>
            </w:r>
            <w:r w:rsidR="00B0225E" w:rsidRPr="007904EF">
              <w:rPr>
                <w:b/>
                <w:bCs/>
                <w:sz w:val="16"/>
                <w:szCs w:val="16"/>
              </w:rPr>
              <w:t>n e</w:t>
            </w:r>
            <w:r w:rsidR="000361B0" w:rsidRPr="007904EF">
              <w:rPr>
                <w:b/>
                <w:bCs/>
                <w:sz w:val="16"/>
                <w:szCs w:val="16"/>
              </w:rPr>
              <w:t>l</w:t>
            </w:r>
            <w:r w:rsidRPr="007904EF">
              <w:rPr>
                <w:b/>
                <w:bCs/>
                <w:sz w:val="16"/>
                <w:szCs w:val="16"/>
              </w:rPr>
              <w:t xml:space="preserve"> incumplimiento del mantenimiento correctivo</w:t>
            </w:r>
            <w:r w:rsidR="00AA54E3" w:rsidRPr="007904EF">
              <w:rPr>
                <w:b/>
                <w:bCs/>
                <w:sz w:val="16"/>
                <w:szCs w:val="16"/>
              </w:rPr>
              <w:t xml:space="preserve">. </w:t>
            </w:r>
            <w:r w:rsidR="00AA54E3" w:rsidRPr="007904EF">
              <w:rPr>
                <w:bCs/>
                <w:sz w:val="16"/>
                <w:szCs w:val="16"/>
              </w:rPr>
              <w:t>Siendo que el incidente deberá ser resuelto en el día de reportado (ONDAY), por día hábil adicional sin servicio</w:t>
            </w:r>
            <w:r w:rsidR="000E401B">
              <w:rPr>
                <w:bCs/>
                <w:sz w:val="16"/>
                <w:szCs w:val="16"/>
              </w:rPr>
              <w:t>,</w:t>
            </w:r>
            <w:r w:rsidR="00AA54E3" w:rsidRPr="007904EF">
              <w:rPr>
                <w:bCs/>
                <w:sz w:val="16"/>
                <w:szCs w:val="16"/>
              </w:rPr>
              <w:t xml:space="preserve"> se aplicará una penalización del 10% del monto mensual</w:t>
            </w:r>
            <w:r w:rsidR="007904EF">
              <w:rPr>
                <w:bCs/>
                <w:sz w:val="16"/>
                <w:szCs w:val="16"/>
              </w:rPr>
              <w:t>.</w:t>
            </w:r>
          </w:p>
          <w:p w:rsidR="00EE362F" w:rsidRPr="007904EF" w:rsidRDefault="00EE362F" w:rsidP="00EE362F">
            <w:pPr>
              <w:pStyle w:val="Textoindependiente3"/>
              <w:ind w:left="432"/>
              <w:rPr>
                <w:b/>
                <w:bCs/>
                <w:sz w:val="16"/>
                <w:szCs w:val="16"/>
              </w:rPr>
            </w:pPr>
          </w:p>
          <w:p w:rsidR="00E63427" w:rsidRPr="000361B0" w:rsidRDefault="00FB13CB" w:rsidP="00567B3D">
            <w:pPr>
              <w:pStyle w:val="Textoindependiente3"/>
              <w:rPr>
                <w:sz w:val="16"/>
                <w:szCs w:val="18"/>
              </w:rPr>
            </w:pPr>
            <w:r w:rsidRPr="000361B0">
              <w:rPr>
                <w:b/>
                <w:iCs/>
                <w:sz w:val="16"/>
                <w:szCs w:val="18"/>
              </w:rPr>
              <w:t>(Manifestar aceptación</w:t>
            </w:r>
            <w:r>
              <w:rPr>
                <w:b/>
                <w:iCs/>
                <w:sz w:val="16"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736A66" w:rsidRPr="000361B0" w:rsidTr="003A5052">
        <w:trPr>
          <w:cantSplit/>
          <w:trHeight w:val="97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EE362F" w:rsidRDefault="00736A66" w:rsidP="00E05754">
            <w:pPr>
              <w:pStyle w:val="Textoindependiente3"/>
              <w:numPr>
                <w:ilvl w:val="0"/>
                <w:numId w:val="26"/>
              </w:numPr>
              <w:rPr>
                <w:bCs/>
                <w:sz w:val="16"/>
                <w:szCs w:val="16"/>
              </w:rPr>
            </w:pPr>
            <w:r w:rsidRPr="008A31A8">
              <w:rPr>
                <w:b/>
                <w:bCs/>
                <w:sz w:val="16"/>
                <w:szCs w:val="16"/>
              </w:rPr>
              <w:t>Multas por reclamo por calidad de servicio: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0E401B">
              <w:rPr>
                <w:bCs/>
                <w:sz w:val="16"/>
                <w:szCs w:val="16"/>
              </w:rPr>
              <w:t>En caso de que el fiscal del servicio</w:t>
            </w:r>
            <w:r w:rsidR="007904EF">
              <w:rPr>
                <w:bCs/>
                <w:sz w:val="16"/>
                <w:szCs w:val="16"/>
              </w:rPr>
              <w:t xml:space="preserve">, </w:t>
            </w:r>
            <w:r w:rsidRPr="008A31A8">
              <w:rPr>
                <w:bCs/>
                <w:sz w:val="16"/>
                <w:szCs w:val="16"/>
              </w:rPr>
              <w:t xml:space="preserve"> emita una </w:t>
            </w:r>
            <w:r>
              <w:rPr>
                <w:bCs/>
                <w:sz w:val="16"/>
                <w:szCs w:val="16"/>
              </w:rPr>
              <w:t xml:space="preserve"> n</w:t>
            </w:r>
            <w:r w:rsidRPr="008A31A8">
              <w:rPr>
                <w:bCs/>
                <w:sz w:val="16"/>
                <w:szCs w:val="16"/>
              </w:rPr>
              <w:t>ota de reclamo por mala calidad de servicio, el oferente será multado con el 1% del monto total del contrato</w:t>
            </w:r>
          </w:p>
          <w:p w:rsidR="00736A66" w:rsidRDefault="00EE362F" w:rsidP="00EE362F">
            <w:pPr>
              <w:pStyle w:val="Textoindependiente3"/>
              <w:ind w:left="43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.</w:t>
            </w:r>
          </w:p>
          <w:p w:rsidR="00736A66" w:rsidRPr="000361B0" w:rsidRDefault="00736A66" w:rsidP="00736A66">
            <w:pPr>
              <w:pStyle w:val="Textoindependiente3"/>
              <w:rPr>
                <w:b/>
                <w:bCs/>
                <w:sz w:val="16"/>
                <w:szCs w:val="16"/>
              </w:rPr>
            </w:pPr>
            <w:r w:rsidRPr="001E5E4F">
              <w:rPr>
                <w:b/>
                <w:bCs/>
                <w:sz w:val="16"/>
                <w:szCs w:val="16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36A66" w:rsidRPr="000361B0" w:rsidRDefault="00736A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736A66" w:rsidRPr="000361B0" w:rsidRDefault="00736A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736A66" w:rsidRPr="000361B0" w:rsidRDefault="00736A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736A66" w:rsidRPr="000361B0" w:rsidRDefault="00736A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FB13CB" w:rsidRPr="000361B0" w:rsidTr="003A5052">
        <w:trPr>
          <w:cantSplit/>
          <w:trHeight w:val="1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FB13CB" w:rsidRDefault="00FB13CB" w:rsidP="00E05754">
            <w:pPr>
              <w:pStyle w:val="Textoindependiente3"/>
              <w:numPr>
                <w:ilvl w:val="0"/>
                <w:numId w:val="26"/>
              </w:numPr>
              <w:tabs>
                <w:tab w:val="num" w:pos="432"/>
              </w:tabs>
              <w:ind w:left="432" w:hanging="432"/>
              <w:rPr>
                <w:sz w:val="16"/>
                <w:szCs w:val="16"/>
              </w:rPr>
            </w:pPr>
            <w:r w:rsidRPr="000361B0">
              <w:rPr>
                <w:b/>
                <w:bCs/>
                <w:sz w:val="16"/>
                <w:szCs w:val="16"/>
              </w:rPr>
              <w:t xml:space="preserve">Resolución del contrato. </w:t>
            </w:r>
            <w:r w:rsidRPr="000361B0">
              <w:rPr>
                <w:sz w:val="16"/>
                <w:szCs w:val="16"/>
              </w:rPr>
              <w:t>Cuando la acumulación de la multa alcance un monto equivalente al veinte por ciento (20%) de la suma total contratada, el B</w:t>
            </w:r>
            <w:r w:rsidR="007206B0">
              <w:rPr>
                <w:sz w:val="16"/>
                <w:szCs w:val="16"/>
              </w:rPr>
              <w:t xml:space="preserve">anco </w:t>
            </w:r>
            <w:r w:rsidRPr="000361B0">
              <w:rPr>
                <w:sz w:val="16"/>
                <w:szCs w:val="16"/>
              </w:rPr>
              <w:t>C</w:t>
            </w:r>
            <w:r w:rsidR="007206B0">
              <w:rPr>
                <w:sz w:val="16"/>
                <w:szCs w:val="16"/>
              </w:rPr>
              <w:t xml:space="preserve">entral de </w:t>
            </w:r>
            <w:r w:rsidRPr="000361B0">
              <w:rPr>
                <w:sz w:val="16"/>
                <w:szCs w:val="16"/>
              </w:rPr>
              <w:t>B</w:t>
            </w:r>
            <w:r w:rsidR="007206B0">
              <w:rPr>
                <w:sz w:val="16"/>
                <w:szCs w:val="16"/>
              </w:rPr>
              <w:t>olivia</w:t>
            </w:r>
            <w:r w:rsidRPr="000361B0">
              <w:rPr>
                <w:sz w:val="16"/>
                <w:szCs w:val="16"/>
              </w:rPr>
              <w:t xml:space="preserve"> </w:t>
            </w:r>
            <w:r w:rsidR="008A3DAA">
              <w:rPr>
                <w:sz w:val="16"/>
                <w:szCs w:val="16"/>
              </w:rPr>
              <w:t xml:space="preserve">procederá a la </w:t>
            </w:r>
            <w:r w:rsidRPr="000361B0">
              <w:rPr>
                <w:sz w:val="16"/>
                <w:szCs w:val="16"/>
              </w:rPr>
              <w:t>resolución del contrato y la ejecución del rég</w:t>
            </w:r>
            <w:r w:rsidR="007206B0">
              <w:rPr>
                <w:sz w:val="16"/>
                <w:szCs w:val="16"/>
              </w:rPr>
              <w:t xml:space="preserve">imen de garantía a favor del </w:t>
            </w:r>
            <w:r w:rsidR="007206B0" w:rsidRPr="000361B0">
              <w:rPr>
                <w:sz w:val="16"/>
                <w:szCs w:val="16"/>
              </w:rPr>
              <w:t>B</w:t>
            </w:r>
            <w:r w:rsidR="007206B0">
              <w:rPr>
                <w:sz w:val="16"/>
                <w:szCs w:val="16"/>
              </w:rPr>
              <w:t xml:space="preserve">anco </w:t>
            </w:r>
            <w:r w:rsidR="007206B0" w:rsidRPr="000361B0">
              <w:rPr>
                <w:sz w:val="16"/>
                <w:szCs w:val="16"/>
              </w:rPr>
              <w:t>C</w:t>
            </w:r>
            <w:r w:rsidR="007206B0">
              <w:rPr>
                <w:sz w:val="16"/>
                <w:szCs w:val="16"/>
              </w:rPr>
              <w:t xml:space="preserve">entral de </w:t>
            </w:r>
            <w:r w:rsidR="007206B0" w:rsidRPr="000361B0">
              <w:rPr>
                <w:sz w:val="16"/>
                <w:szCs w:val="16"/>
              </w:rPr>
              <w:t>B</w:t>
            </w:r>
            <w:r w:rsidR="007206B0">
              <w:rPr>
                <w:sz w:val="16"/>
                <w:szCs w:val="16"/>
              </w:rPr>
              <w:t>olivia</w:t>
            </w:r>
            <w:r w:rsidRPr="000361B0">
              <w:rPr>
                <w:sz w:val="16"/>
                <w:szCs w:val="16"/>
              </w:rPr>
              <w:t>, sin necesidad de ningún trámite o acción judicial, a su solo requerimiento.</w:t>
            </w:r>
          </w:p>
          <w:p w:rsidR="00FB13CB" w:rsidRPr="000361B0" w:rsidRDefault="00FB13CB" w:rsidP="00FB13CB">
            <w:pPr>
              <w:pStyle w:val="Textoindependiente3"/>
              <w:ind w:left="432"/>
              <w:rPr>
                <w:sz w:val="16"/>
                <w:szCs w:val="16"/>
              </w:rPr>
            </w:pPr>
          </w:p>
          <w:p w:rsidR="00FB13CB" w:rsidRPr="000361B0" w:rsidRDefault="00FB13CB" w:rsidP="00FB13CB">
            <w:pPr>
              <w:pStyle w:val="Textoindependiente3"/>
              <w:rPr>
                <w:b/>
                <w:bCs/>
                <w:sz w:val="16"/>
                <w:szCs w:val="16"/>
              </w:rPr>
            </w:pPr>
            <w:r w:rsidRPr="000361B0">
              <w:rPr>
                <w:b/>
                <w:iCs/>
                <w:sz w:val="16"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B13CB" w:rsidRPr="000361B0" w:rsidRDefault="00FB1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FB13CB" w:rsidRPr="000361B0" w:rsidRDefault="00FB1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FB13CB" w:rsidRPr="000361B0" w:rsidRDefault="00FB1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FB13CB" w:rsidRPr="000361B0" w:rsidRDefault="00FB1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01755A" w:rsidRPr="000361B0" w:rsidTr="003A5052">
        <w:trPr>
          <w:cantSplit/>
          <w:trHeight w:val="554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1755A" w:rsidRPr="000361B0" w:rsidRDefault="00BD5A0C" w:rsidP="0001755A">
            <w:pPr>
              <w:pStyle w:val="Textoindependiente3"/>
              <w:tabs>
                <w:tab w:val="num" w:pos="432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="0001755A">
              <w:rPr>
                <w:b/>
                <w:bCs/>
                <w:sz w:val="16"/>
                <w:szCs w:val="16"/>
              </w:rPr>
              <w:t>.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1755A" w:rsidRPr="000361B0" w:rsidRDefault="000175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01755A" w:rsidRPr="000361B0" w:rsidRDefault="000175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01755A" w:rsidRPr="000361B0" w:rsidRDefault="000175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01755A" w:rsidRPr="000361B0" w:rsidRDefault="000175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01755A" w:rsidRPr="000361B0" w:rsidTr="003A5052">
        <w:trPr>
          <w:cantSplit/>
          <w:trHeight w:val="98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1755A" w:rsidRPr="00580D0C" w:rsidRDefault="0001755A" w:rsidP="0001755A">
            <w:pPr>
              <w:pStyle w:val="Textoindependiente3"/>
              <w:numPr>
                <w:ilvl w:val="0"/>
                <w:numId w:val="37"/>
              </w:numPr>
              <w:ind w:left="357" w:hanging="357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Ropa de trabajo</w:t>
            </w:r>
            <w:r w:rsidRPr="00C47B3E">
              <w:rPr>
                <w:sz w:val="16"/>
                <w:szCs w:val="16"/>
              </w:rPr>
              <w:t>. El proponente adjudicado deberá proporcionar ropa de trabajo y equipo</w:t>
            </w:r>
            <w:r>
              <w:rPr>
                <w:sz w:val="16"/>
                <w:szCs w:val="16"/>
              </w:rPr>
              <w:t>s de protección para efectuar cualquier trabajo</w:t>
            </w:r>
            <w:r w:rsidRPr="00C47B3E">
              <w:rPr>
                <w:sz w:val="16"/>
                <w:szCs w:val="16"/>
              </w:rPr>
              <w:t xml:space="preserve"> (artículo 2° del D.S 108 y Circular SGDB N° 061/2011)</w:t>
            </w:r>
            <w:r w:rsidR="00580D0C">
              <w:rPr>
                <w:sz w:val="16"/>
                <w:szCs w:val="16"/>
              </w:rPr>
              <w:t>.</w:t>
            </w:r>
          </w:p>
          <w:p w:rsidR="00580D0C" w:rsidRPr="0001755A" w:rsidRDefault="00580D0C" w:rsidP="00580D0C">
            <w:pPr>
              <w:pStyle w:val="Textoindependiente3"/>
              <w:ind w:left="357"/>
              <w:rPr>
                <w:b/>
                <w:bCs/>
                <w:sz w:val="16"/>
                <w:szCs w:val="16"/>
              </w:rPr>
            </w:pPr>
          </w:p>
          <w:p w:rsidR="0001755A" w:rsidRPr="000361B0" w:rsidRDefault="0001755A" w:rsidP="0001755A">
            <w:pPr>
              <w:pStyle w:val="Textoindependiente3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1755A" w:rsidRPr="000361B0" w:rsidRDefault="000175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01755A" w:rsidRPr="000361B0" w:rsidRDefault="000175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01755A" w:rsidRPr="000361B0" w:rsidRDefault="000175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01755A" w:rsidRPr="000361B0" w:rsidRDefault="000175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397"/>
        </w:trPr>
        <w:tc>
          <w:tcPr>
            <w:tcW w:w="5760" w:type="dxa"/>
            <w:shd w:val="clear" w:color="auto" w:fill="CCFFCC"/>
            <w:vAlign w:val="center"/>
          </w:tcPr>
          <w:p w:rsidR="00E63427" w:rsidRPr="000361B0" w:rsidRDefault="00BD5A0C" w:rsidP="00567B3D">
            <w:pPr>
              <w:pStyle w:val="Textoindependiente3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D</w:t>
            </w:r>
            <w:r w:rsidR="00E63427" w:rsidRPr="000361B0">
              <w:rPr>
                <w:b/>
                <w:bCs/>
                <w:sz w:val="16"/>
                <w:szCs w:val="18"/>
              </w:rPr>
              <w:t>. FORMA DE PAGO</w:t>
            </w:r>
          </w:p>
        </w:tc>
        <w:tc>
          <w:tcPr>
            <w:tcW w:w="2340" w:type="dxa"/>
            <w:shd w:val="clear" w:color="auto" w:fill="CCFFCC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E63427" w:rsidRPr="000361B0" w:rsidTr="003A5052">
        <w:trPr>
          <w:cantSplit/>
          <w:trHeight w:val="848"/>
        </w:trPr>
        <w:tc>
          <w:tcPr>
            <w:tcW w:w="5760" w:type="dxa"/>
            <w:vAlign w:val="center"/>
          </w:tcPr>
          <w:p w:rsidR="00E63427" w:rsidRDefault="00A16EFA" w:rsidP="00F21F8A">
            <w:pPr>
              <w:pStyle w:val="Textoindependiente3"/>
              <w:numPr>
                <w:ilvl w:val="0"/>
                <w:numId w:val="16"/>
              </w:numPr>
              <w:ind w:left="357" w:hanging="357"/>
              <w:rPr>
                <w:sz w:val="16"/>
                <w:szCs w:val="16"/>
              </w:rPr>
            </w:pPr>
            <w:r w:rsidRPr="00A16EFA">
              <w:rPr>
                <w:b/>
                <w:sz w:val="16"/>
                <w:szCs w:val="16"/>
              </w:rPr>
              <w:t>Pago mensual.</w:t>
            </w:r>
            <w:r>
              <w:rPr>
                <w:sz w:val="16"/>
                <w:szCs w:val="16"/>
              </w:rPr>
              <w:t xml:space="preserve"> </w:t>
            </w:r>
            <w:r w:rsidR="00E63427" w:rsidRPr="000361B0">
              <w:rPr>
                <w:sz w:val="16"/>
                <w:szCs w:val="16"/>
              </w:rPr>
              <w:t>El pago se efectuará vencido el mes de servicio</w:t>
            </w:r>
            <w:r w:rsidR="00EE362F">
              <w:rPr>
                <w:sz w:val="16"/>
                <w:szCs w:val="16"/>
              </w:rPr>
              <w:t>,</w:t>
            </w:r>
            <w:r w:rsidR="00E63427" w:rsidRPr="000361B0">
              <w:rPr>
                <w:sz w:val="16"/>
                <w:szCs w:val="16"/>
              </w:rPr>
              <w:t xml:space="preserve"> previ</w:t>
            </w:r>
            <w:r w:rsidR="00B60B18">
              <w:rPr>
                <w:sz w:val="16"/>
                <w:szCs w:val="16"/>
              </w:rPr>
              <w:t>a</w:t>
            </w:r>
            <w:r w:rsidR="00E63427" w:rsidRPr="000361B0">
              <w:rPr>
                <w:sz w:val="16"/>
                <w:szCs w:val="16"/>
              </w:rPr>
              <w:t xml:space="preserve"> </w:t>
            </w:r>
            <w:r w:rsidR="009F33E8">
              <w:rPr>
                <w:sz w:val="16"/>
                <w:szCs w:val="16"/>
              </w:rPr>
              <w:t xml:space="preserve">emisión </w:t>
            </w:r>
            <w:r w:rsidR="00FE0EFF">
              <w:rPr>
                <w:sz w:val="16"/>
                <w:szCs w:val="16"/>
              </w:rPr>
              <w:t>del informe</w:t>
            </w:r>
            <w:r w:rsidR="009F33E8">
              <w:rPr>
                <w:sz w:val="16"/>
                <w:szCs w:val="16"/>
              </w:rPr>
              <w:t xml:space="preserve"> </w:t>
            </w:r>
            <w:r w:rsidR="000050F0">
              <w:rPr>
                <w:sz w:val="16"/>
                <w:szCs w:val="16"/>
              </w:rPr>
              <w:t xml:space="preserve">de </w:t>
            </w:r>
            <w:r w:rsidR="00E63427" w:rsidRPr="000361B0">
              <w:rPr>
                <w:sz w:val="16"/>
                <w:szCs w:val="16"/>
              </w:rPr>
              <w:t xml:space="preserve">conformidad </w:t>
            </w:r>
            <w:r w:rsidR="009F33E8">
              <w:rPr>
                <w:sz w:val="16"/>
                <w:szCs w:val="16"/>
              </w:rPr>
              <w:t>parcial,</w:t>
            </w:r>
            <w:r w:rsidR="00287C88">
              <w:rPr>
                <w:sz w:val="16"/>
                <w:szCs w:val="16"/>
              </w:rPr>
              <w:t xml:space="preserve"> emitido por el fiscal de servicio</w:t>
            </w:r>
            <w:r w:rsidR="00F21F8A">
              <w:rPr>
                <w:sz w:val="16"/>
                <w:szCs w:val="16"/>
              </w:rPr>
              <w:t>.</w:t>
            </w:r>
          </w:p>
          <w:p w:rsidR="00EE362F" w:rsidRPr="000361B0" w:rsidRDefault="00A30CAB" w:rsidP="00A30CAB">
            <w:pPr>
              <w:pStyle w:val="Textoindependiente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E67729">
              <w:rPr>
                <w:sz w:val="16"/>
                <w:szCs w:val="16"/>
              </w:rPr>
              <w:t xml:space="preserve">                     </w:t>
            </w:r>
          </w:p>
          <w:p w:rsidR="00E63427" w:rsidRPr="000361B0" w:rsidRDefault="00E63427" w:rsidP="00567B3D">
            <w:pPr>
              <w:pStyle w:val="Textoindependiente3"/>
              <w:ind w:left="28"/>
              <w:rPr>
                <w:sz w:val="16"/>
                <w:szCs w:val="18"/>
              </w:rPr>
            </w:pPr>
            <w:r w:rsidRPr="000361B0">
              <w:rPr>
                <w:b/>
                <w:iCs/>
                <w:sz w:val="16"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shd w:val="thinReverseDiagStripe" w:color="auto" w:fill="auto"/>
            <w:vAlign w:val="center"/>
          </w:tcPr>
          <w:p w:rsidR="00E63427" w:rsidRPr="000361B0" w:rsidRDefault="00E6342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  <w:tr w:rsidR="00F21F8A" w:rsidRPr="000361B0" w:rsidTr="003A5052">
        <w:trPr>
          <w:cantSplit/>
          <w:trHeight w:val="84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F21F8A" w:rsidRPr="000361B0" w:rsidRDefault="00A16EFA" w:rsidP="006D131D">
            <w:pPr>
              <w:pStyle w:val="Textoindependiente3"/>
              <w:numPr>
                <w:ilvl w:val="0"/>
                <w:numId w:val="16"/>
              </w:numPr>
              <w:ind w:left="357" w:hanging="357"/>
              <w:rPr>
                <w:sz w:val="16"/>
                <w:szCs w:val="16"/>
              </w:rPr>
            </w:pPr>
            <w:r w:rsidRPr="00A16EFA">
              <w:rPr>
                <w:b/>
                <w:sz w:val="16"/>
                <w:szCs w:val="16"/>
              </w:rPr>
              <w:t>Cargo por instalación.</w:t>
            </w:r>
            <w:r>
              <w:rPr>
                <w:sz w:val="16"/>
                <w:szCs w:val="16"/>
              </w:rPr>
              <w:t xml:space="preserve"> </w:t>
            </w:r>
            <w:r w:rsidR="00F21F8A">
              <w:rPr>
                <w:sz w:val="16"/>
                <w:szCs w:val="16"/>
              </w:rPr>
              <w:t>E</w:t>
            </w:r>
            <w:r w:rsidR="006D131D">
              <w:rPr>
                <w:sz w:val="16"/>
                <w:szCs w:val="16"/>
              </w:rPr>
              <w:t xml:space="preserve">l </w:t>
            </w:r>
            <w:r w:rsidR="00F21F8A">
              <w:rPr>
                <w:sz w:val="16"/>
                <w:szCs w:val="16"/>
              </w:rPr>
              <w:t xml:space="preserve">pago por la instalación </w:t>
            </w:r>
            <w:r w:rsidR="00F21F8A" w:rsidRPr="00F21F8A">
              <w:rPr>
                <w:sz w:val="16"/>
                <w:szCs w:val="16"/>
              </w:rPr>
              <w:t>de cada enlace</w:t>
            </w:r>
            <w:r w:rsidR="00F21F8A">
              <w:rPr>
                <w:sz w:val="16"/>
                <w:szCs w:val="16"/>
              </w:rPr>
              <w:t>,</w:t>
            </w:r>
            <w:r w:rsidR="006D13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deberá ser </w:t>
            </w:r>
            <w:r w:rsidR="00CE1B6C">
              <w:rPr>
                <w:sz w:val="16"/>
                <w:szCs w:val="16"/>
              </w:rPr>
              <w:t>único,</w:t>
            </w:r>
            <w:r>
              <w:rPr>
                <w:sz w:val="16"/>
                <w:szCs w:val="16"/>
              </w:rPr>
              <w:t xml:space="preserve"> debe </w:t>
            </w:r>
            <w:r w:rsidR="006D131D">
              <w:rPr>
                <w:sz w:val="16"/>
                <w:szCs w:val="16"/>
              </w:rPr>
              <w:t>ser facturado o constar</w:t>
            </w:r>
            <w:r w:rsidR="00F21F8A" w:rsidRPr="00F21F8A">
              <w:rPr>
                <w:sz w:val="16"/>
                <w:szCs w:val="16"/>
              </w:rPr>
              <w:t xml:space="preserve"> en la factura del primer mes del servicio</w:t>
            </w:r>
            <w:r w:rsidR="00F21F8A">
              <w:rPr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21F8A" w:rsidRPr="000361B0" w:rsidRDefault="00F21F8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F21F8A" w:rsidRPr="000361B0" w:rsidRDefault="00F21F8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F21F8A" w:rsidRPr="000361B0" w:rsidRDefault="00F21F8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F21F8A" w:rsidRPr="000361B0" w:rsidRDefault="00F21F8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</w:tr>
    </w:tbl>
    <w:p w:rsidR="00E63427" w:rsidRPr="00C504BE" w:rsidRDefault="00E63427" w:rsidP="003A5052">
      <w:pPr>
        <w:ind w:left="-360"/>
        <w:jc w:val="both"/>
        <w:rPr>
          <w:rFonts w:ascii="Arial" w:hAnsi="Arial" w:cs="Arial"/>
          <w:b/>
          <w:sz w:val="22"/>
          <w:szCs w:val="22"/>
        </w:rPr>
      </w:pPr>
    </w:p>
    <w:sectPr w:rsidR="00E63427" w:rsidRPr="00C504BE" w:rsidSect="00443CBD">
      <w:headerReference w:type="default" r:id="rId9"/>
      <w:footerReference w:type="default" r:id="rId10"/>
      <w:pgSz w:w="12242" w:h="15842" w:code="1"/>
      <w:pgMar w:top="460" w:right="722" w:bottom="1276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61" w:rsidRDefault="00371B61">
      <w:r>
        <w:separator/>
      </w:r>
    </w:p>
  </w:endnote>
  <w:endnote w:type="continuationSeparator" w:id="0">
    <w:p w:rsidR="00371B61" w:rsidRDefault="0037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68" w:rsidRPr="000728FC" w:rsidRDefault="007F3268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16"/>
      </w:rPr>
    </w:pPr>
    <w:r w:rsidRPr="00A30CAB">
      <w:rPr>
        <w:rFonts w:ascii="Arial" w:hAnsi="Arial" w:cs="Arial"/>
        <w:color w:val="808080"/>
        <w:sz w:val="16"/>
      </w:rPr>
      <w:t xml:space="preserve">Enlace </w:t>
    </w:r>
    <w:r w:rsidR="00A30CAB" w:rsidRPr="00A30CAB">
      <w:rPr>
        <w:rFonts w:ascii="Arial" w:hAnsi="Arial" w:cs="Arial"/>
        <w:color w:val="808080"/>
        <w:sz w:val="16"/>
      </w:rPr>
      <w:t>oficinas del Interior v</w:t>
    </w:r>
    <w:r w:rsidR="00BD5A0C">
      <w:rPr>
        <w:rFonts w:ascii="Arial" w:hAnsi="Arial" w:cs="Arial"/>
        <w:color w:val="808080"/>
        <w:sz w:val="16"/>
      </w:rPr>
      <w:t>4</w:t>
    </w:r>
    <w:r w:rsidRPr="00773D44">
      <w:rPr>
        <w:rFonts w:ascii="Arial" w:hAnsi="Arial" w:cs="Arial"/>
        <w:color w:val="808080"/>
        <w:sz w:val="16"/>
        <w:lang w:val="es-ES"/>
      </w:rPr>
      <w:tab/>
    </w:r>
    <w:r w:rsidRPr="00773D44">
      <w:rPr>
        <w:rFonts w:ascii="Arial" w:hAnsi="Arial" w:cs="Arial"/>
        <w:color w:val="808080"/>
        <w:sz w:val="16"/>
        <w:lang w:val="es-ES"/>
      </w:rPr>
      <w:tab/>
      <w:t xml:space="preserve">  Página </w:t>
    </w:r>
    <w:r w:rsidRPr="000728FC">
      <w:rPr>
        <w:rStyle w:val="Nmerodepgina"/>
        <w:rFonts w:ascii="Arial" w:hAnsi="Arial" w:cs="Arial"/>
        <w:sz w:val="16"/>
      </w:rPr>
      <w:fldChar w:fldCharType="begin"/>
    </w:r>
    <w:r w:rsidRPr="000728FC">
      <w:rPr>
        <w:rStyle w:val="Nmerodepgina"/>
        <w:rFonts w:ascii="Arial" w:hAnsi="Arial" w:cs="Arial"/>
        <w:sz w:val="16"/>
      </w:rPr>
      <w:instrText xml:space="preserve"> PAGE </w:instrText>
    </w:r>
    <w:r w:rsidRPr="000728FC">
      <w:rPr>
        <w:rStyle w:val="Nmerodepgina"/>
        <w:rFonts w:ascii="Arial" w:hAnsi="Arial" w:cs="Arial"/>
        <w:sz w:val="16"/>
      </w:rPr>
      <w:fldChar w:fldCharType="separate"/>
    </w:r>
    <w:r w:rsidR="003A5052">
      <w:rPr>
        <w:rStyle w:val="Nmerodepgina"/>
        <w:rFonts w:ascii="Arial" w:hAnsi="Arial" w:cs="Arial"/>
        <w:noProof/>
        <w:sz w:val="16"/>
      </w:rPr>
      <w:t>1</w:t>
    </w:r>
    <w:r w:rsidRPr="000728FC">
      <w:rPr>
        <w:rStyle w:val="Nmerodepgina"/>
        <w:rFonts w:ascii="Arial" w:hAnsi="Arial" w:cs="Arial"/>
        <w:sz w:val="16"/>
      </w:rPr>
      <w:fldChar w:fldCharType="end"/>
    </w:r>
    <w:r w:rsidRPr="000728FC">
      <w:rPr>
        <w:rStyle w:val="Nmerodepgina"/>
        <w:rFonts w:ascii="Arial" w:hAnsi="Arial" w:cs="Arial"/>
        <w:sz w:val="16"/>
      </w:rPr>
      <w:t xml:space="preserve"> de </w:t>
    </w:r>
    <w:r w:rsidRPr="000728FC">
      <w:rPr>
        <w:rStyle w:val="Nmerodepgina"/>
        <w:rFonts w:ascii="Arial" w:hAnsi="Arial" w:cs="Arial"/>
        <w:sz w:val="16"/>
      </w:rPr>
      <w:fldChar w:fldCharType="begin"/>
    </w:r>
    <w:r w:rsidRPr="000728FC">
      <w:rPr>
        <w:rStyle w:val="Nmerodepgina"/>
        <w:rFonts w:ascii="Arial" w:hAnsi="Arial" w:cs="Arial"/>
        <w:sz w:val="16"/>
      </w:rPr>
      <w:instrText xml:space="preserve"> NUMPAGES </w:instrText>
    </w:r>
    <w:r w:rsidRPr="000728FC">
      <w:rPr>
        <w:rStyle w:val="Nmerodepgina"/>
        <w:rFonts w:ascii="Arial" w:hAnsi="Arial" w:cs="Arial"/>
        <w:sz w:val="16"/>
      </w:rPr>
      <w:fldChar w:fldCharType="separate"/>
    </w:r>
    <w:r w:rsidR="003A5052">
      <w:rPr>
        <w:rStyle w:val="Nmerodepgina"/>
        <w:rFonts w:ascii="Arial" w:hAnsi="Arial" w:cs="Arial"/>
        <w:noProof/>
        <w:sz w:val="16"/>
      </w:rPr>
      <w:t>3</w:t>
    </w:r>
    <w:r w:rsidRPr="000728FC">
      <w:rPr>
        <w:rStyle w:val="Nmerodepgina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61" w:rsidRDefault="00371B61">
      <w:r>
        <w:separator/>
      </w:r>
    </w:p>
  </w:footnote>
  <w:footnote w:type="continuationSeparator" w:id="0">
    <w:p w:rsidR="00371B61" w:rsidRDefault="00371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68" w:rsidRDefault="00371B61">
    <w:pPr>
      <w:pStyle w:val="Encabezado"/>
      <w:ind w:left="-36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in;margin-top:3.2pt;width:52.4pt;height:49.4pt;z-index:251657728;mso-wrap-distance-left:0;mso-wrap-distance-right:0" fillcolor="#00e4a8">
          <v:imagedata r:id="rId1" o:title=""/>
          <v:shadow color="#1c1c1c"/>
          <w10:wrap type="topAndBottom"/>
        </v:shape>
        <o:OLEObject Type="Embed" ProgID="MSPhotoEd.3" ShapeID="_x0000_s2049" DrawAspect="Content" ObjectID="_1477227400" r:id="rId2"/>
      </w:pict>
    </w:r>
  </w:p>
  <w:p w:rsidR="007F3268" w:rsidRDefault="007F3268">
    <w:pPr>
      <w:pStyle w:val="Encabezado"/>
      <w:jc w:val="center"/>
    </w:pPr>
  </w:p>
  <w:p w:rsidR="007F3268" w:rsidRDefault="007F3268">
    <w:pPr>
      <w:pStyle w:val="Encabezado"/>
    </w:pPr>
  </w:p>
  <w:p w:rsidR="007F3268" w:rsidRDefault="007F3268">
    <w:pPr>
      <w:pStyle w:val="Encabezado"/>
      <w:jc w:val="center"/>
      <w:rPr>
        <w:sz w:val="16"/>
      </w:rPr>
    </w:pPr>
    <w:r>
      <w:rPr>
        <w:sz w:val="16"/>
      </w:rPr>
      <w:t xml:space="preserve">           </w:t>
    </w:r>
  </w:p>
  <w:p w:rsidR="007F3268" w:rsidRDefault="007F3268">
    <w:pPr>
      <w:pStyle w:val="Encabezado"/>
      <w:jc w:val="center"/>
      <w:rPr>
        <w:sz w:val="4"/>
      </w:rPr>
    </w:pPr>
  </w:p>
  <w:p w:rsidR="007F3268" w:rsidRDefault="007F3268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C42"/>
    <w:multiLevelType w:val="hybridMultilevel"/>
    <w:tmpl w:val="BDE0C65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4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4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1605A6"/>
    <w:multiLevelType w:val="hybridMultilevel"/>
    <w:tmpl w:val="DAC41CC4"/>
    <w:lvl w:ilvl="0" w:tplc="A9849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923AE"/>
    <w:multiLevelType w:val="hybridMultilevel"/>
    <w:tmpl w:val="B530A644"/>
    <w:lvl w:ilvl="0" w:tplc="EFE2614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8235D"/>
    <w:multiLevelType w:val="hybridMultilevel"/>
    <w:tmpl w:val="A03458A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A59D5"/>
    <w:multiLevelType w:val="hybridMultilevel"/>
    <w:tmpl w:val="572A7DAC"/>
    <w:lvl w:ilvl="0" w:tplc="BF802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7864E6E"/>
    <w:multiLevelType w:val="hybridMultilevel"/>
    <w:tmpl w:val="37923D64"/>
    <w:lvl w:ilvl="0" w:tplc="80C69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FD5ACB"/>
    <w:multiLevelType w:val="hybridMultilevel"/>
    <w:tmpl w:val="9564A078"/>
    <w:lvl w:ilvl="0" w:tplc="909AC64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4D3855"/>
    <w:multiLevelType w:val="hybridMultilevel"/>
    <w:tmpl w:val="73BC611A"/>
    <w:lvl w:ilvl="0" w:tplc="400A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22ADE"/>
    <w:multiLevelType w:val="hybridMultilevel"/>
    <w:tmpl w:val="7B1416C8"/>
    <w:lvl w:ilvl="0" w:tplc="3DBE1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F01C3"/>
    <w:multiLevelType w:val="hybridMultilevel"/>
    <w:tmpl w:val="08F62094"/>
    <w:lvl w:ilvl="0" w:tplc="3E603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03C3697"/>
    <w:multiLevelType w:val="hybridMultilevel"/>
    <w:tmpl w:val="1CC065A2"/>
    <w:lvl w:ilvl="0" w:tplc="3E603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AB2945"/>
    <w:multiLevelType w:val="hybridMultilevel"/>
    <w:tmpl w:val="118CA300"/>
    <w:lvl w:ilvl="0" w:tplc="BF802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8694437"/>
    <w:multiLevelType w:val="hybridMultilevel"/>
    <w:tmpl w:val="50B8FC40"/>
    <w:lvl w:ilvl="0" w:tplc="95102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8AF40F4"/>
    <w:multiLevelType w:val="hybridMultilevel"/>
    <w:tmpl w:val="386C1764"/>
    <w:lvl w:ilvl="0" w:tplc="3E603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D222C4"/>
    <w:multiLevelType w:val="hybridMultilevel"/>
    <w:tmpl w:val="C8307BF0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86E1B"/>
    <w:multiLevelType w:val="hybridMultilevel"/>
    <w:tmpl w:val="A6BE4D72"/>
    <w:lvl w:ilvl="0" w:tplc="F64A1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220A34"/>
    <w:multiLevelType w:val="hybridMultilevel"/>
    <w:tmpl w:val="34864F50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457EC"/>
    <w:multiLevelType w:val="hybridMultilevel"/>
    <w:tmpl w:val="6602BF9C"/>
    <w:lvl w:ilvl="0" w:tplc="0C0A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1">
    <w:nsid w:val="5469166F"/>
    <w:multiLevelType w:val="hybridMultilevel"/>
    <w:tmpl w:val="CB5E6A66"/>
    <w:lvl w:ilvl="0" w:tplc="0C0A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3">
    <w:nsid w:val="58904E9D"/>
    <w:multiLevelType w:val="hybridMultilevel"/>
    <w:tmpl w:val="65CE0E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26ED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420798"/>
    <w:multiLevelType w:val="hybridMultilevel"/>
    <w:tmpl w:val="F38008EC"/>
    <w:lvl w:ilvl="0" w:tplc="76DEC804">
      <w:start w:val="1"/>
      <w:numFmt w:val="lowerLetter"/>
      <w:lvlText w:val="%1)"/>
      <w:lvlJc w:val="left"/>
      <w:pPr>
        <w:tabs>
          <w:tab w:val="num" w:pos="1640"/>
        </w:tabs>
        <w:ind w:left="1640" w:hanging="45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 w:hint="default"/>
      </w:rPr>
    </w:lvl>
    <w:lvl w:ilvl="2" w:tplc="A7D0450E">
      <w:start w:val="2"/>
      <w:numFmt w:val="decimal"/>
      <w:lvlText w:val="%3."/>
      <w:lvlJc w:val="left"/>
      <w:pPr>
        <w:tabs>
          <w:tab w:val="num" w:pos="2990"/>
        </w:tabs>
        <w:ind w:left="299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25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5D815DC1"/>
    <w:multiLevelType w:val="hybridMultilevel"/>
    <w:tmpl w:val="FF08A5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AD2D85"/>
    <w:multiLevelType w:val="hybridMultilevel"/>
    <w:tmpl w:val="02BEB310"/>
    <w:lvl w:ilvl="0" w:tplc="400A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8">
    <w:nsid w:val="65C90B2D"/>
    <w:multiLevelType w:val="hybridMultilevel"/>
    <w:tmpl w:val="440AC6B4"/>
    <w:lvl w:ilvl="0" w:tplc="0B8C3A4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12" w:hanging="360"/>
      </w:pPr>
    </w:lvl>
    <w:lvl w:ilvl="2" w:tplc="400A001B" w:tentative="1">
      <w:start w:val="1"/>
      <w:numFmt w:val="lowerRoman"/>
      <w:lvlText w:val="%3."/>
      <w:lvlJc w:val="right"/>
      <w:pPr>
        <w:ind w:left="2232" w:hanging="180"/>
      </w:pPr>
    </w:lvl>
    <w:lvl w:ilvl="3" w:tplc="400A000F" w:tentative="1">
      <w:start w:val="1"/>
      <w:numFmt w:val="decimal"/>
      <w:lvlText w:val="%4."/>
      <w:lvlJc w:val="left"/>
      <w:pPr>
        <w:ind w:left="2952" w:hanging="360"/>
      </w:pPr>
    </w:lvl>
    <w:lvl w:ilvl="4" w:tplc="400A0019" w:tentative="1">
      <w:start w:val="1"/>
      <w:numFmt w:val="lowerLetter"/>
      <w:lvlText w:val="%5."/>
      <w:lvlJc w:val="left"/>
      <w:pPr>
        <w:ind w:left="3672" w:hanging="360"/>
      </w:pPr>
    </w:lvl>
    <w:lvl w:ilvl="5" w:tplc="400A001B" w:tentative="1">
      <w:start w:val="1"/>
      <w:numFmt w:val="lowerRoman"/>
      <w:lvlText w:val="%6."/>
      <w:lvlJc w:val="right"/>
      <w:pPr>
        <w:ind w:left="4392" w:hanging="180"/>
      </w:pPr>
    </w:lvl>
    <w:lvl w:ilvl="6" w:tplc="400A000F" w:tentative="1">
      <w:start w:val="1"/>
      <w:numFmt w:val="decimal"/>
      <w:lvlText w:val="%7."/>
      <w:lvlJc w:val="left"/>
      <w:pPr>
        <w:ind w:left="5112" w:hanging="360"/>
      </w:pPr>
    </w:lvl>
    <w:lvl w:ilvl="7" w:tplc="400A0019" w:tentative="1">
      <w:start w:val="1"/>
      <w:numFmt w:val="lowerLetter"/>
      <w:lvlText w:val="%8."/>
      <w:lvlJc w:val="left"/>
      <w:pPr>
        <w:ind w:left="5832" w:hanging="360"/>
      </w:pPr>
    </w:lvl>
    <w:lvl w:ilvl="8" w:tplc="4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712A2C67"/>
    <w:multiLevelType w:val="hybridMultilevel"/>
    <w:tmpl w:val="2E14229C"/>
    <w:lvl w:ilvl="0" w:tplc="A9849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6E7EB2"/>
    <w:multiLevelType w:val="hybridMultilevel"/>
    <w:tmpl w:val="08F62094"/>
    <w:lvl w:ilvl="0" w:tplc="3E603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93703FF"/>
    <w:multiLevelType w:val="hybridMultilevel"/>
    <w:tmpl w:val="9C145C72"/>
    <w:lvl w:ilvl="0" w:tplc="B652D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97066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611881"/>
    <w:multiLevelType w:val="hybridMultilevel"/>
    <w:tmpl w:val="7B96BFB4"/>
    <w:lvl w:ilvl="0" w:tplc="BF802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E7E7007"/>
    <w:multiLevelType w:val="hybridMultilevel"/>
    <w:tmpl w:val="118CA300"/>
    <w:lvl w:ilvl="0" w:tplc="BF802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22"/>
  </w:num>
  <w:num w:numId="5">
    <w:abstractNumId w:val="8"/>
  </w:num>
  <w:num w:numId="6">
    <w:abstractNumId w:val="21"/>
  </w:num>
  <w:num w:numId="7">
    <w:abstractNumId w:val="23"/>
  </w:num>
  <w:num w:numId="8">
    <w:abstractNumId w:val="26"/>
  </w:num>
  <w:num w:numId="9">
    <w:abstractNumId w:val="31"/>
  </w:num>
  <w:num w:numId="10">
    <w:abstractNumId w:val="5"/>
  </w:num>
  <w:num w:numId="11">
    <w:abstractNumId w:val="10"/>
  </w:num>
  <w:num w:numId="12">
    <w:abstractNumId w:val="29"/>
  </w:num>
  <w:num w:numId="13">
    <w:abstractNumId w:val="1"/>
  </w:num>
  <w:num w:numId="14">
    <w:abstractNumId w:val="32"/>
  </w:num>
  <w:num w:numId="15">
    <w:abstractNumId w:val="15"/>
  </w:num>
  <w:num w:numId="16">
    <w:abstractNumId w:val="18"/>
  </w:num>
  <w:num w:numId="17">
    <w:abstractNumId w:val="3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/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33"/>
  </w:num>
  <w:num w:numId="23">
    <w:abstractNumId w:val="12"/>
  </w:num>
  <w:num w:numId="24">
    <w:abstractNumId w:val="30"/>
  </w:num>
  <w:num w:numId="25">
    <w:abstractNumId w:val="16"/>
  </w:num>
  <w:num w:numId="26">
    <w:abstractNumId w:val="13"/>
  </w:num>
  <w:num w:numId="27">
    <w:abstractNumId w:val="20"/>
  </w:num>
  <w:num w:numId="28">
    <w:abstractNumId w:val="6"/>
  </w:num>
  <w:num w:numId="29">
    <w:abstractNumId w:val="1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7"/>
  </w:num>
  <w:num w:numId="36">
    <w:abstractNumId w:val="0"/>
  </w:num>
  <w:num w:numId="37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E3"/>
    <w:rsid w:val="000050F0"/>
    <w:rsid w:val="0001755A"/>
    <w:rsid w:val="00032383"/>
    <w:rsid w:val="000361B0"/>
    <w:rsid w:val="00045F70"/>
    <w:rsid w:val="000728FC"/>
    <w:rsid w:val="00085571"/>
    <w:rsid w:val="00090B3E"/>
    <w:rsid w:val="000A34A8"/>
    <w:rsid w:val="000A6F3D"/>
    <w:rsid w:val="000B6F08"/>
    <w:rsid w:val="000D390D"/>
    <w:rsid w:val="000E401B"/>
    <w:rsid w:val="00104C3D"/>
    <w:rsid w:val="00147ED7"/>
    <w:rsid w:val="00151AAD"/>
    <w:rsid w:val="00155CC8"/>
    <w:rsid w:val="00161CA0"/>
    <w:rsid w:val="00162082"/>
    <w:rsid w:val="001A3CA3"/>
    <w:rsid w:val="001B32FE"/>
    <w:rsid w:val="001D5FEB"/>
    <w:rsid w:val="001F2C63"/>
    <w:rsid w:val="0022231A"/>
    <w:rsid w:val="00242742"/>
    <w:rsid w:val="00266F4F"/>
    <w:rsid w:val="002713B5"/>
    <w:rsid w:val="00287C88"/>
    <w:rsid w:val="002C6069"/>
    <w:rsid w:val="002D56E2"/>
    <w:rsid w:val="002D67F6"/>
    <w:rsid w:val="002E385B"/>
    <w:rsid w:val="002F0BBF"/>
    <w:rsid w:val="003038DD"/>
    <w:rsid w:val="00331A53"/>
    <w:rsid w:val="00332F17"/>
    <w:rsid w:val="00336493"/>
    <w:rsid w:val="00343B05"/>
    <w:rsid w:val="00343B73"/>
    <w:rsid w:val="00362E69"/>
    <w:rsid w:val="003718E2"/>
    <w:rsid w:val="00371B61"/>
    <w:rsid w:val="00394E6E"/>
    <w:rsid w:val="003A5052"/>
    <w:rsid w:val="003B3DA2"/>
    <w:rsid w:val="003C2C77"/>
    <w:rsid w:val="003C6936"/>
    <w:rsid w:val="003E504C"/>
    <w:rsid w:val="003F47D4"/>
    <w:rsid w:val="00411B05"/>
    <w:rsid w:val="00432B48"/>
    <w:rsid w:val="00443CBD"/>
    <w:rsid w:val="00446B50"/>
    <w:rsid w:val="00447D44"/>
    <w:rsid w:val="00465E30"/>
    <w:rsid w:val="00472C44"/>
    <w:rsid w:val="00475B56"/>
    <w:rsid w:val="0047772E"/>
    <w:rsid w:val="00483400"/>
    <w:rsid w:val="00495033"/>
    <w:rsid w:val="004A7321"/>
    <w:rsid w:val="004B55E3"/>
    <w:rsid w:val="004C1B08"/>
    <w:rsid w:val="004E3EBD"/>
    <w:rsid w:val="0050584A"/>
    <w:rsid w:val="00511B1B"/>
    <w:rsid w:val="00521F91"/>
    <w:rsid w:val="005449DC"/>
    <w:rsid w:val="0055005F"/>
    <w:rsid w:val="00551E92"/>
    <w:rsid w:val="00561198"/>
    <w:rsid w:val="00562B0A"/>
    <w:rsid w:val="00567B3D"/>
    <w:rsid w:val="00575312"/>
    <w:rsid w:val="00580D0C"/>
    <w:rsid w:val="00587921"/>
    <w:rsid w:val="005917F7"/>
    <w:rsid w:val="005A53FE"/>
    <w:rsid w:val="005E5E75"/>
    <w:rsid w:val="0064619C"/>
    <w:rsid w:val="0068249F"/>
    <w:rsid w:val="0068647E"/>
    <w:rsid w:val="006C4A94"/>
    <w:rsid w:val="006D131D"/>
    <w:rsid w:val="006F7725"/>
    <w:rsid w:val="007206B0"/>
    <w:rsid w:val="00732DB6"/>
    <w:rsid w:val="00736A66"/>
    <w:rsid w:val="00750676"/>
    <w:rsid w:val="00750D1C"/>
    <w:rsid w:val="0075640B"/>
    <w:rsid w:val="007658D7"/>
    <w:rsid w:val="00773D44"/>
    <w:rsid w:val="00777376"/>
    <w:rsid w:val="00783B0C"/>
    <w:rsid w:val="00786445"/>
    <w:rsid w:val="00786DB4"/>
    <w:rsid w:val="007904EF"/>
    <w:rsid w:val="00790AF8"/>
    <w:rsid w:val="007A21C3"/>
    <w:rsid w:val="007A623C"/>
    <w:rsid w:val="007F223A"/>
    <w:rsid w:val="007F3268"/>
    <w:rsid w:val="008054F3"/>
    <w:rsid w:val="008055C1"/>
    <w:rsid w:val="0082225C"/>
    <w:rsid w:val="0082509B"/>
    <w:rsid w:val="00825FCA"/>
    <w:rsid w:val="008364E3"/>
    <w:rsid w:val="008707CC"/>
    <w:rsid w:val="00871A8D"/>
    <w:rsid w:val="00881FB2"/>
    <w:rsid w:val="0089005D"/>
    <w:rsid w:val="008A3DAA"/>
    <w:rsid w:val="008B212F"/>
    <w:rsid w:val="008C60E7"/>
    <w:rsid w:val="008D27DD"/>
    <w:rsid w:val="00902004"/>
    <w:rsid w:val="009054AB"/>
    <w:rsid w:val="00912F4A"/>
    <w:rsid w:val="00921A7D"/>
    <w:rsid w:val="00925FC0"/>
    <w:rsid w:val="00947AE9"/>
    <w:rsid w:val="0095155A"/>
    <w:rsid w:val="009816CC"/>
    <w:rsid w:val="009A0DDF"/>
    <w:rsid w:val="009A28EC"/>
    <w:rsid w:val="009A6327"/>
    <w:rsid w:val="009D097E"/>
    <w:rsid w:val="009F33E8"/>
    <w:rsid w:val="00A03984"/>
    <w:rsid w:val="00A044FD"/>
    <w:rsid w:val="00A11A9E"/>
    <w:rsid w:val="00A16EFA"/>
    <w:rsid w:val="00A17948"/>
    <w:rsid w:val="00A17D91"/>
    <w:rsid w:val="00A30CAB"/>
    <w:rsid w:val="00A405A0"/>
    <w:rsid w:val="00A45E1C"/>
    <w:rsid w:val="00A64954"/>
    <w:rsid w:val="00A73B13"/>
    <w:rsid w:val="00AA54E3"/>
    <w:rsid w:val="00AA6F23"/>
    <w:rsid w:val="00AA75C7"/>
    <w:rsid w:val="00AA76E1"/>
    <w:rsid w:val="00AB18C1"/>
    <w:rsid w:val="00AB79F1"/>
    <w:rsid w:val="00AD2438"/>
    <w:rsid w:val="00AD3814"/>
    <w:rsid w:val="00AE7C1B"/>
    <w:rsid w:val="00B0225E"/>
    <w:rsid w:val="00B026FB"/>
    <w:rsid w:val="00B343B0"/>
    <w:rsid w:val="00B37E28"/>
    <w:rsid w:val="00B4063C"/>
    <w:rsid w:val="00B5728C"/>
    <w:rsid w:val="00B60B18"/>
    <w:rsid w:val="00B73FB5"/>
    <w:rsid w:val="00B85A15"/>
    <w:rsid w:val="00BA04F5"/>
    <w:rsid w:val="00BA1EB3"/>
    <w:rsid w:val="00BA4F48"/>
    <w:rsid w:val="00BA6F77"/>
    <w:rsid w:val="00BB16C0"/>
    <w:rsid w:val="00BD2D9F"/>
    <w:rsid w:val="00BD5A0C"/>
    <w:rsid w:val="00BD5B13"/>
    <w:rsid w:val="00BE11A3"/>
    <w:rsid w:val="00BF1CB6"/>
    <w:rsid w:val="00BF2D37"/>
    <w:rsid w:val="00BF2E85"/>
    <w:rsid w:val="00BF3DC8"/>
    <w:rsid w:val="00BF49E2"/>
    <w:rsid w:val="00BF6018"/>
    <w:rsid w:val="00C171A4"/>
    <w:rsid w:val="00C359A2"/>
    <w:rsid w:val="00C504BE"/>
    <w:rsid w:val="00C73CEB"/>
    <w:rsid w:val="00C81929"/>
    <w:rsid w:val="00C832A6"/>
    <w:rsid w:val="00C93247"/>
    <w:rsid w:val="00C96E18"/>
    <w:rsid w:val="00CA6557"/>
    <w:rsid w:val="00CC633F"/>
    <w:rsid w:val="00CD42BB"/>
    <w:rsid w:val="00CD7DE0"/>
    <w:rsid w:val="00CE1B6C"/>
    <w:rsid w:val="00D528A8"/>
    <w:rsid w:val="00D65ACB"/>
    <w:rsid w:val="00D72200"/>
    <w:rsid w:val="00D83991"/>
    <w:rsid w:val="00D95A71"/>
    <w:rsid w:val="00DA1E55"/>
    <w:rsid w:val="00DB4193"/>
    <w:rsid w:val="00DB5338"/>
    <w:rsid w:val="00DB7663"/>
    <w:rsid w:val="00DC3027"/>
    <w:rsid w:val="00DD4A37"/>
    <w:rsid w:val="00DD51B4"/>
    <w:rsid w:val="00DE39DE"/>
    <w:rsid w:val="00DF57A3"/>
    <w:rsid w:val="00E05754"/>
    <w:rsid w:val="00E308C0"/>
    <w:rsid w:val="00E31E43"/>
    <w:rsid w:val="00E343E1"/>
    <w:rsid w:val="00E50990"/>
    <w:rsid w:val="00E54D43"/>
    <w:rsid w:val="00E63427"/>
    <w:rsid w:val="00E67729"/>
    <w:rsid w:val="00EA0AAE"/>
    <w:rsid w:val="00EE0C6D"/>
    <w:rsid w:val="00EE362F"/>
    <w:rsid w:val="00EE4E8D"/>
    <w:rsid w:val="00EF5834"/>
    <w:rsid w:val="00F163BB"/>
    <w:rsid w:val="00F21F8A"/>
    <w:rsid w:val="00F32994"/>
    <w:rsid w:val="00F346E6"/>
    <w:rsid w:val="00F42A78"/>
    <w:rsid w:val="00F4682B"/>
    <w:rsid w:val="00F6091A"/>
    <w:rsid w:val="00F67C2A"/>
    <w:rsid w:val="00FA44CC"/>
    <w:rsid w:val="00FB13CB"/>
    <w:rsid w:val="00FD0E25"/>
    <w:rsid w:val="00FD6614"/>
    <w:rsid w:val="00FE0EFF"/>
    <w:rsid w:val="00FE4811"/>
    <w:rsid w:val="00FF1119"/>
    <w:rsid w:val="00FF5F66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shd w:val="clear" w:color="auto" w:fill="E0E0E0"/>
      <w:ind w:left="-360" w:right="13"/>
      <w:jc w:val="center"/>
    </w:pPr>
    <w:rPr>
      <w:rFonts w:ascii="Arial" w:hAnsi="Arial" w:cs="Arial"/>
      <w:b/>
      <w:bCs/>
      <w:sz w:val="28"/>
      <w:szCs w:val="28"/>
    </w:rPr>
  </w:style>
  <w:style w:type="table" w:styleId="Tablaconcuadrcula">
    <w:name w:val="Table Grid"/>
    <w:basedOn w:val="Tablanormal"/>
    <w:rsid w:val="00D8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3Car">
    <w:name w:val="Texto independiente 3 Car"/>
    <w:link w:val="Textoindependiente3"/>
    <w:rsid w:val="00DD4A37"/>
    <w:rPr>
      <w:rFonts w:ascii="Arial" w:hAnsi="Arial" w:cs="Arial"/>
      <w:sz w:val="18"/>
      <w:lang w:val="es-ES" w:eastAsia="es-ES" w:bidi="ar-SA"/>
    </w:rPr>
  </w:style>
  <w:style w:type="character" w:customStyle="1" w:styleId="TextodegloboCar">
    <w:name w:val="Texto de globo Car"/>
    <w:link w:val="Textodeglobo"/>
    <w:semiHidden/>
    <w:rsid w:val="00BF6018"/>
    <w:rPr>
      <w:rFonts w:ascii="Tahoma" w:hAnsi="Tahoma" w:cs="Tahoma"/>
      <w:sz w:val="16"/>
      <w:szCs w:val="16"/>
      <w:lang w:val="es-ES" w:eastAsia="es-ES"/>
    </w:rPr>
  </w:style>
  <w:style w:type="character" w:customStyle="1" w:styleId="st">
    <w:name w:val="st"/>
    <w:basedOn w:val="Fuentedeprrafopredeter"/>
    <w:rsid w:val="001F2C63"/>
  </w:style>
  <w:style w:type="paragraph" w:styleId="Prrafodelista">
    <w:name w:val="List Paragraph"/>
    <w:basedOn w:val="Normal"/>
    <w:uiPriority w:val="34"/>
    <w:qFormat/>
    <w:rsid w:val="009054AB"/>
    <w:pPr>
      <w:ind w:left="72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shd w:val="clear" w:color="auto" w:fill="E0E0E0"/>
      <w:ind w:left="-360" w:right="13"/>
      <w:jc w:val="center"/>
    </w:pPr>
    <w:rPr>
      <w:rFonts w:ascii="Arial" w:hAnsi="Arial" w:cs="Arial"/>
      <w:b/>
      <w:bCs/>
      <w:sz w:val="28"/>
      <w:szCs w:val="28"/>
    </w:rPr>
  </w:style>
  <w:style w:type="table" w:styleId="Tablaconcuadrcula">
    <w:name w:val="Table Grid"/>
    <w:basedOn w:val="Tablanormal"/>
    <w:rsid w:val="00D8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3Car">
    <w:name w:val="Texto independiente 3 Car"/>
    <w:link w:val="Textoindependiente3"/>
    <w:rsid w:val="00DD4A37"/>
    <w:rPr>
      <w:rFonts w:ascii="Arial" w:hAnsi="Arial" w:cs="Arial"/>
      <w:sz w:val="18"/>
      <w:lang w:val="es-ES" w:eastAsia="es-ES" w:bidi="ar-SA"/>
    </w:rPr>
  </w:style>
  <w:style w:type="character" w:customStyle="1" w:styleId="TextodegloboCar">
    <w:name w:val="Texto de globo Car"/>
    <w:link w:val="Textodeglobo"/>
    <w:semiHidden/>
    <w:rsid w:val="00BF6018"/>
    <w:rPr>
      <w:rFonts w:ascii="Tahoma" w:hAnsi="Tahoma" w:cs="Tahoma"/>
      <w:sz w:val="16"/>
      <w:szCs w:val="16"/>
      <w:lang w:val="es-ES" w:eastAsia="es-ES"/>
    </w:rPr>
  </w:style>
  <w:style w:type="character" w:customStyle="1" w:styleId="st">
    <w:name w:val="st"/>
    <w:basedOn w:val="Fuentedeprrafopredeter"/>
    <w:rsid w:val="001F2C63"/>
  </w:style>
  <w:style w:type="paragraph" w:styleId="Prrafodelista">
    <w:name w:val="List Paragraph"/>
    <w:basedOn w:val="Normal"/>
    <w:uiPriority w:val="34"/>
    <w:qFormat/>
    <w:rsid w:val="009054AB"/>
    <w:pPr>
      <w:ind w:left="72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3E7A-7459-4846-8B09-084E3E03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1091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OFlores</dc:creator>
  <cp:lastModifiedBy>emamani</cp:lastModifiedBy>
  <cp:revision>2</cp:revision>
  <cp:lastPrinted>2014-11-11T20:03:00Z</cp:lastPrinted>
  <dcterms:created xsi:type="dcterms:W3CDTF">2014-11-11T20:10:00Z</dcterms:created>
  <dcterms:modified xsi:type="dcterms:W3CDTF">2014-11-11T20:10:00Z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Areas GADM">
    <vt:lpwstr>Departamento de Compras y Contrataciones</vt:lpwstr>
  </property>
</Properties>
</file>