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4A2" w:rsidRDefault="003F04A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F04A2" w:rsidRDefault="003F04A2" w:rsidP="00FE6168">
                            <w:pPr>
                              <w:jc w:val="center"/>
                              <w:rPr>
                                <w:rFonts w:ascii="Arial" w:hAnsi="Arial" w:cs="Arial"/>
                                <w:b/>
                                <w:bCs/>
                                <w:sz w:val="28"/>
                                <w:lang w:val="pt-BR"/>
                              </w:rPr>
                            </w:pPr>
                          </w:p>
                          <w:p w:rsidR="003F04A2" w:rsidRPr="0008708E" w:rsidRDefault="003F04A2" w:rsidP="00FE6168">
                            <w:pPr>
                              <w:jc w:val="center"/>
                              <w:rPr>
                                <w:rFonts w:ascii="Arial" w:hAnsi="Arial" w:cs="Arial"/>
                                <w:b/>
                                <w:bCs/>
                                <w:sz w:val="28"/>
                                <w:lang w:val="pt-BR"/>
                              </w:rPr>
                            </w:pPr>
                            <w:r>
                              <w:rPr>
                                <w:rFonts w:ascii="Arial" w:hAnsi="Arial" w:cs="Arial"/>
                                <w:b/>
                                <w:bCs/>
                                <w:sz w:val="28"/>
                                <w:lang w:val="pt-BR"/>
                              </w:rPr>
                              <w:t>Código BCB: ANPE - C N° 154/2024-1C</w:t>
                            </w:r>
                          </w:p>
                          <w:p w:rsidR="003F04A2" w:rsidRPr="0008708E" w:rsidRDefault="003F04A2" w:rsidP="00FE6168">
                            <w:pPr>
                              <w:jc w:val="center"/>
                              <w:rPr>
                                <w:rFonts w:ascii="Arial" w:hAnsi="Arial" w:cs="Arial"/>
                                <w:b/>
                                <w:bCs/>
                                <w:sz w:val="20"/>
                                <w:lang w:val="pt-BR"/>
                              </w:rPr>
                            </w:pPr>
                          </w:p>
                          <w:p w:rsidR="003F04A2" w:rsidRPr="0008708E" w:rsidRDefault="003F04A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F04A2" w:rsidRPr="0008708E" w:rsidRDefault="003F04A2" w:rsidP="00FE6168">
                            <w:pPr>
                              <w:jc w:val="center"/>
                              <w:rPr>
                                <w:rFonts w:ascii="Arial" w:hAnsi="Arial" w:cs="Arial"/>
                                <w:b/>
                                <w:bCs/>
                                <w:lang w:val="es-MX"/>
                              </w:rPr>
                            </w:pPr>
                          </w:p>
                          <w:p w:rsidR="003F04A2" w:rsidRPr="0008708E" w:rsidRDefault="003F04A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F04A2" w:rsidRPr="0008708E" w:rsidTr="00D836A9">
                              <w:trPr>
                                <w:trHeight w:val="1022"/>
                                <w:jc w:val="center"/>
                              </w:trPr>
                              <w:tc>
                                <w:tcPr>
                                  <w:tcW w:w="8869" w:type="dxa"/>
                                  <w:shd w:val="clear" w:color="auto" w:fill="E6E6E6"/>
                                  <w:vAlign w:val="center"/>
                                </w:tcPr>
                                <w:p w:rsidR="003F04A2" w:rsidRPr="0008708E" w:rsidRDefault="003F04A2"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w:t>
                                  </w:r>
                                  <w:r w:rsidRPr="0013296A">
                                    <w:rPr>
                                      <w:rFonts w:ascii="Arial" w:hAnsi="Arial" w:cs="Arial"/>
                                      <w:b/>
                                      <w:sz w:val="30"/>
                                      <w:szCs w:val="30"/>
                                      <w:lang w:eastAsia="en-US"/>
                                    </w:rPr>
                                    <w:t>ADQUISICIÓN DE PITAS</w:t>
                                  </w:r>
                                  <w:r w:rsidRPr="00EB6203">
                                    <w:rPr>
                                      <w:rFonts w:ascii="Arial" w:hAnsi="Arial" w:cs="Arial"/>
                                      <w:b/>
                                      <w:sz w:val="30"/>
                                      <w:szCs w:val="30"/>
                                      <w:lang w:eastAsia="en-US"/>
                                    </w:rPr>
                                    <w:t xml:space="preserve">” </w:t>
                                  </w:r>
                                </w:p>
                              </w:tc>
                            </w:tr>
                          </w:tbl>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3F04A2" w:rsidRDefault="003F04A2" w:rsidP="00FE6168">
                            <w:pPr>
                              <w:ind w:left="567" w:right="931"/>
                              <w:rPr>
                                <w:rFonts w:ascii="Comic Sans MS" w:hAnsi="Comic Sans MS"/>
                                <w:u w:val="single"/>
                              </w:rPr>
                            </w:pPr>
                          </w:p>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3F04A2" w:rsidRDefault="003F04A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F04A2" w:rsidRDefault="003F04A2" w:rsidP="00FE6168">
                      <w:pPr>
                        <w:jc w:val="center"/>
                        <w:rPr>
                          <w:rFonts w:ascii="Arial" w:hAnsi="Arial" w:cs="Arial"/>
                          <w:b/>
                          <w:bCs/>
                          <w:sz w:val="28"/>
                          <w:lang w:val="pt-BR"/>
                        </w:rPr>
                      </w:pPr>
                    </w:p>
                    <w:p w:rsidR="003F04A2" w:rsidRPr="0008708E" w:rsidRDefault="003F04A2" w:rsidP="00FE6168">
                      <w:pPr>
                        <w:jc w:val="center"/>
                        <w:rPr>
                          <w:rFonts w:ascii="Arial" w:hAnsi="Arial" w:cs="Arial"/>
                          <w:b/>
                          <w:bCs/>
                          <w:sz w:val="28"/>
                          <w:lang w:val="pt-BR"/>
                        </w:rPr>
                      </w:pPr>
                      <w:r>
                        <w:rPr>
                          <w:rFonts w:ascii="Arial" w:hAnsi="Arial" w:cs="Arial"/>
                          <w:b/>
                          <w:bCs/>
                          <w:sz w:val="28"/>
                          <w:lang w:val="pt-BR"/>
                        </w:rPr>
                        <w:t>Código BCB: ANPE - C N° 154/2024-1C</w:t>
                      </w:r>
                    </w:p>
                    <w:p w:rsidR="003F04A2" w:rsidRPr="0008708E" w:rsidRDefault="003F04A2" w:rsidP="00FE6168">
                      <w:pPr>
                        <w:jc w:val="center"/>
                        <w:rPr>
                          <w:rFonts w:ascii="Arial" w:hAnsi="Arial" w:cs="Arial"/>
                          <w:b/>
                          <w:bCs/>
                          <w:sz w:val="20"/>
                          <w:lang w:val="pt-BR"/>
                        </w:rPr>
                      </w:pPr>
                    </w:p>
                    <w:p w:rsidR="003F04A2" w:rsidRPr="0008708E" w:rsidRDefault="003F04A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F04A2" w:rsidRPr="0008708E" w:rsidRDefault="003F04A2" w:rsidP="00FE6168">
                      <w:pPr>
                        <w:jc w:val="center"/>
                        <w:rPr>
                          <w:rFonts w:ascii="Arial" w:hAnsi="Arial" w:cs="Arial"/>
                          <w:b/>
                          <w:bCs/>
                          <w:lang w:val="es-MX"/>
                        </w:rPr>
                      </w:pPr>
                    </w:p>
                    <w:p w:rsidR="003F04A2" w:rsidRPr="0008708E" w:rsidRDefault="003F04A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F04A2" w:rsidRPr="0008708E" w:rsidTr="00D836A9">
                        <w:trPr>
                          <w:trHeight w:val="1022"/>
                          <w:jc w:val="center"/>
                        </w:trPr>
                        <w:tc>
                          <w:tcPr>
                            <w:tcW w:w="8869" w:type="dxa"/>
                            <w:shd w:val="clear" w:color="auto" w:fill="E6E6E6"/>
                            <w:vAlign w:val="center"/>
                          </w:tcPr>
                          <w:p w:rsidR="003F04A2" w:rsidRPr="0008708E" w:rsidRDefault="003F04A2"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w:t>
                            </w:r>
                            <w:r w:rsidRPr="0013296A">
                              <w:rPr>
                                <w:rFonts w:ascii="Arial" w:hAnsi="Arial" w:cs="Arial"/>
                                <w:b/>
                                <w:sz w:val="30"/>
                                <w:szCs w:val="30"/>
                                <w:lang w:eastAsia="en-US"/>
                              </w:rPr>
                              <w:t>ADQUISICIÓN DE PITAS</w:t>
                            </w:r>
                            <w:r w:rsidRPr="00EB6203">
                              <w:rPr>
                                <w:rFonts w:ascii="Arial" w:hAnsi="Arial" w:cs="Arial"/>
                                <w:b/>
                                <w:sz w:val="30"/>
                                <w:szCs w:val="30"/>
                                <w:lang w:eastAsia="en-US"/>
                              </w:rPr>
                              <w:t xml:space="preserve">” </w:t>
                            </w:r>
                          </w:p>
                        </w:tc>
                      </w:tr>
                    </w:tbl>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b/>
                          <w:bCs/>
                        </w:rPr>
                      </w:pPr>
                    </w:p>
                    <w:p w:rsidR="003F04A2" w:rsidRPr="0008708E" w:rsidRDefault="003F04A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3F04A2" w:rsidRDefault="003F04A2" w:rsidP="00FE6168">
                      <w:pPr>
                        <w:ind w:left="567" w:right="931"/>
                        <w:rPr>
                          <w:rFonts w:ascii="Comic Sans MS" w:hAnsi="Comic Sans MS"/>
                          <w:u w:val="single"/>
                        </w:rPr>
                      </w:pPr>
                    </w:p>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p w:rsidR="003F04A2" w:rsidRDefault="003F04A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A4487">
              <w:rPr>
                <w:webHidden/>
              </w:rPr>
              <w:t>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A4487">
              <w:rPr>
                <w:webHidden/>
              </w:rPr>
              <w:t>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A4487">
              <w:rPr>
                <w:webHidden/>
              </w:rPr>
              <w:t>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A4487">
              <w:rPr>
                <w:webHidden/>
              </w:rPr>
              <w:t>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A4487">
              <w:rPr>
                <w:webHidden/>
              </w:rPr>
              <w:t>3</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A4487">
              <w:rPr>
                <w:webHidden/>
              </w:rPr>
              <w:t>4</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A4487">
              <w:rPr>
                <w:webHidden/>
              </w:rPr>
              <w:t>5</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A4487">
              <w:rPr>
                <w:webHidden/>
              </w:rPr>
              <w:t>5</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A4487">
              <w:rPr>
                <w:webHidden/>
              </w:rPr>
              <w:t>5</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A4487">
              <w:rPr>
                <w:webHidden/>
              </w:rPr>
              <w:t>5</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A4487">
              <w:rPr>
                <w:webHidden/>
              </w:rPr>
              <w:t>5</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A4487">
              <w:rPr>
                <w:webHidden/>
              </w:rPr>
              <w:t>6</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A4487">
              <w:rPr>
                <w:webHidden/>
              </w:rPr>
              <w:t>6</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A4487">
              <w:rPr>
                <w:webHidden/>
              </w:rPr>
              <w:t>8</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A4487">
              <w:rPr>
                <w:webHidden/>
              </w:rPr>
              <w:t>9</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A4487">
              <w:rPr>
                <w:webHidden/>
              </w:rPr>
              <w:t>10</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A4487">
              <w:rPr>
                <w:webHidden/>
              </w:rPr>
              <w:t>10</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A4487">
              <w:rPr>
                <w:webHidden/>
              </w:rPr>
              <w:t>11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A4487">
              <w:rPr>
                <w:webHidden/>
              </w:rPr>
              <w:t>11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A4487">
              <w:rPr>
                <w:webHidden/>
              </w:rPr>
              <w:t>11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A4487">
              <w:rPr>
                <w:webHidden/>
              </w:rPr>
              <w:t>11</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A4487">
              <w:rPr>
                <w:webHidden/>
              </w:rPr>
              <w:t>12</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A4487">
              <w:rPr>
                <w:webHidden/>
              </w:rPr>
              <w:t>12</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A4487">
              <w:rPr>
                <w:webHidden/>
              </w:rPr>
              <w:t>14</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A4487">
              <w:rPr>
                <w:webHidden/>
              </w:rPr>
              <w:t>14</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A4487">
              <w:rPr>
                <w:webHidden/>
              </w:rPr>
              <w:t>14</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A4487">
              <w:rPr>
                <w:webHidden/>
              </w:rPr>
              <w:t>14</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A4487">
              <w:rPr>
                <w:webHidden/>
              </w:rPr>
              <w:t>16</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A4487">
              <w:rPr>
                <w:webHidden/>
              </w:rPr>
              <w:t>17</w:t>
            </w:r>
            <w:r w:rsidR="003D3F01">
              <w:rPr>
                <w:webHidden/>
              </w:rPr>
              <w:fldChar w:fldCharType="end"/>
            </w:r>
          </w:hyperlink>
        </w:p>
        <w:p w:rsidR="003D3F01" w:rsidRDefault="003F04A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A4487">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Default="005B7569"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F85292">
      <w:pPr>
        <w:tabs>
          <w:tab w:val="left" w:pos="1276"/>
        </w:tabs>
        <w:ind w:left="1276"/>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13296A">
            <w:pPr>
              <w:rPr>
                <w:rFonts w:ascii="Arial" w:hAnsi="Arial" w:cs="Arial"/>
                <w:sz w:val="12"/>
                <w:lang w:val="es-BO"/>
              </w:rPr>
            </w:pPr>
            <w:r>
              <w:rPr>
                <w:rFonts w:ascii="Arial" w:hAnsi="Arial" w:cs="Arial"/>
                <w:lang w:val="es-BO"/>
              </w:rPr>
              <w:t>ANPE – C Nº</w:t>
            </w:r>
            <w:r w:rsidR="00F85292">
              <w:rPr>
                <w:rFonts w:ascii="Arial" w:hAnsi="Arial" w:cs="Arial"/>
                <w:lang w:val="es-BO"/>
              </w:rPr>
              <w:t xml:space="preserve"> </w:t>
            </w:r>
            <w:r w:rsidR="0013296A">
              <w:rPr>
                <w:rFonts w:ascii="Arial" w:hAnsi="Arial" w:cs="Arial"/>
                <w:lang w:val="es-BO"/>
              </w:rPr>
              <w:t>154</w:t>
            </w:r>
            <w:r w:rsidR="00127E4A">
              <w:rPr>
                <w:rFonts w:ascii="Arial" w:hAnsi="Arial" w:cs="Arial"/>
                <w:lang w:val="es-BO"/>
              </w:rPr>
              <w:t>/202</w:t>
            </w:r>
            <w:r w:rsidR="00EA02DB">
              <w:rPr>
                <w:rFonts w:ascii="Arial" w:hAnsi="Arial" w:cs="Arial"/>
                <w:lang w:val="es-BO"/>
              </w:rPr>
              <w:t xml:space="preserve">4 </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EA02DB"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EA02DB">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2"/>
        <w:gridCol w:w="281"/>
        <w:gridCol w:w="282"/>
        <w:gridCol w:w="272"/>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13296A" w:rsidP="007F5E1C">
            <w:pPr>
              <w:tabs>
                <w:tab w:val="left" w:pos="1634"/>
              </w:tabs>
              <w:jc w:val="center"/>
              <w:rPr>
                <w:rFonts w:ascii="Arial" w:hAnsi="Arial" w:cs="Arial"/>
                <w:b/>
                <w:lang w:val="es-BO"/>
              </w:rPr>
            </w:pPr>
            <w:r w:rsidRPr="0013296A">
              <w:rPr>
                <w:rFonts w:ascii="Arial" w:hAnsi="Arial" w:cs="Arial"/>
                <w:b/>
                <w:lang w:val="es-BO"/>
              </w:rPr>
              <w:t>“ADQUISICIÓN DE PITAS”</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6"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5424D">
            <w:pPr>
              <w:rPr>
                <w:rFonts w:ascii="Arial" w:hAnsi="Arial" w:cs="Arial"/>
                <w:b/>
                <w:sz w:val="14"/>
                <w:lang w:val="es-BO"/>
              </w:rPr>
            </w:pPr>
            <w:r>
              <w:rPr>
                <w:rFonts w:ascii="Arial" w:hAnsi="Arial" w:cs="Arial"/>
                <w:b/>
                <w:sz w:val="14"/>
                <w:lang w:val="es-BO"/>
              </w:rPr>
              <w:t>Bs</w:t>
            </w:r>
            <w:r w:rsidR="0013296A">
              <w:rPr>
                <w:rFonts w:ascii="Arial" w:hAnsi="Arial" w:cs="Arial"/>
                <w:b/>
                <w:sz w:val="14"/>
                <w:lang w:val="es-BO"/>
              </w:rPr>
              <w:t>83.598,02</w:t>
            </w:r>
            <w:r>
              <w:rPr>
                <w:rFonts w:ascii="Arial" w:hAnsi="Arial" w:cs="Arial"/>
                <w:b/>
                <w:sz w:val="14"/>
                <w:lang w:val="es-BO"/>
              </w:rPr>
              <w:t xml:space="preserve"> </w:t>
            </w:r>
            <w:r w:rsidR="00CD03FD">
              <w:rPr>
                <w:rFonts w:ascii="Arial" w:hAnsi="Arial" w:cs="Arial"/>
                <w:b/>
                <w:sz w:val="14"/>
                <w:lang w:val="es-BO"/>
              </w:rPr>
              <w:t>(</w:t>
            </w:r>
            <w:r w:rsidR="00CD03FD" w:rsidRPr="00CD03FD">
              <w:rPr>
                <w:rFonts w:ascii="Arial" w:hAnsi="Arial" w:cs="Arial"/>
                <w:b/>
                <w:sz w:val="14"/>
                <w:lang w:val="es-BO"/>
              </w:rPr>
              <w:t>Ochenta y tres mil quinientos noventa y ocho 02/100</w:t>
            </w:r>
            <w:r w:rsidR="00CD03FD">
              <w:rPr>
                <w:rFonts w:ascii="Arial" w:hAnsi="Arial" w:cs="Arial"/>
                <w:b/>
                <w:sz w:val="14"/>
                <w:lang w:val="es-BO"/>
              </w:rPr>
              <w:t xml:space="preserve">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F5E1C" w:rsidP="00453ABD">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13296A" w:rsidP="007F5E1C">
            <w:pPr>
              <w:jc w:val="both"/>
              <w:rPr>
                <w:rFonts w:ascii="Arial" w:hAnsi="Arial" w:cs="Arial"/>
                <w:bCs/>
                <w:iCs/>
                <w:szCs w:val="22"/>
                <w:lang w:val="es-BO" w:eastAsia="es-BO"/>
              </w:rPr>
            </w:pPr>
            <w:r>
              <w:rPr>
                <w:rFonts w:ascii="Arial" w:hAnsi="Arial" w:cs="Arial"/>
                <w:bCs/>
                <w:iCs/>
                <w:szCs w:val="22"/>
                <w:lang w:val="es-BO" w:eastAsia="es-BO"/>
              </w:rPr>
              <w:t>P</w:t>
            </w:r>
            <w:r w:rsidRPr="0013296A">
              <w:rPr>
                <w:rFonts w:ascii="Arial" w:hAnsi="Arial" w:cs="Arial"/>
                <w:bCs/>
                <w:iCs/>
                <w:szCs w:val="22"/>
                <w:lang w:val="es-BO" w:eastAsia="es-BO"/>
              </w:rPr>
              <w:t>lazo máximo de entrega será de diez (10) días calendario, computables desde el primer día hábil siguiente a la suscripción de la orden de compra por parte del Proveedor</w:t>
            </w:r>
            <w:r w:rsidR="00E31E6E" w:rsidRPr="00E31E6E">
              <w:rPr>
                <w:rFonts w:ascii="Arial" w:hAnsi="Arial" w:cs="Arial"/>
                <w:bCs/>
                <w:iCs/>
                <w:szCs w:val="22"/>
                <w:lang w:val="es-BO" w:eastAsia="es-BO"/>
              </w:rPr>
              <w:t>.</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85292"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13296A" w:rsidP="0013296A">
            <w:pPr>
              <w:ind w:left="-83" w:right="-61"/>
              <w:jc w:val="center"/>
              <w:rPr>
                <w:rFonts w:ascii="Arial" w:hAnsi="Arial" w:cs="Arial"/>
                <w:lang w:val="es-BO"/>
              </w:rPr>
            </w:pPr>
            <w:r w:rsidRPr="0013296A">
              <w:rPr>
                <w:rFonts w:ascii="Arial" w:hAnsi="Arial" w:cs="Arial"/>
                <w:lang w:val="es-BO" w:eastAsia="es-BO"/>
              </w:rPr>
              <w:t>Jacqueline Giovana Chura Valero</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13296A" w:rsidP="00F85292">
            <w:pPr>
              <w:jc w:val="center"/>
              <w:rPr>
                <w:rFonts w:ascii="Arial" w:hAnsi="Arial" w:cs="Arial"/>
                <w:lang w:val="es-BO"/>
              </w:rPr>
            </w:pPr>
            <w:r w:rsidRPr="0013296A">
              <w:rPr>
                <w:rFonts w:ascii="Arial" w:hAnsi="Arial" w:cs="Arial"/>
                <w:lang w:val="es-BO" w:eastAsia="es-BO"/>
              </w:rPr>
              <w:t>Profesional Administrativo</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13296A" w:rsidP="00F85292">
            <w:pPr>
              <w:jc w:val="center"/>
              <w:rPr>
                <w:rFonts w:ascii="Arial" w:hAnsi="Arial" w:cs="Arial"/>
                <w:lang w:val="es-BO"/>
              </w:rPr>
            </w:pPr>
            <w:r>
              <w:rPr>
                <w:rFonts w:ascii="Arial" w:hAnsi="Arial" w:cs="Arial"/>
                <w:lang w:val="es-BO" w:eastAsia="es-BO"/>
              </w:rPr>
              <w:t>Gerencia de Tesorería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F85292">
              <w:rPr>
                <w:rFonts w:ascii="Arial" w:hAnsi="Arial" w:cs="Arial"/>
              </w:rPr>
              <w:t>5</w:t>
            </w:r>
            <w:r w:rsidRPr="00A92B98">
              <w:rPr>
                <w:rFonts w:ascii="Arial" w:hAnsi="Arial" w:cs="Arial"/>
              </w:rPr>
              <w:t xml:space="preserve"> (Consultas Administrativas) </w:t>
            </w:r>
          </w:p>
          <w:p w:rsidR="00A92B98" w:rsidRPr="00A92B98" w:rsidRDefault="0013296A" w:rsidP="00E31E6E">
            <w:pPr>
              <w:rPr>
                <w:rFonts w:ascii="Arial" w:hAnsi="Arial" w:cs="Arial"/>
                <w:lang w:val="es-BO"/>
              </w:rPr>
            </w:pPr>
            <w:r>
              <w:rPr>
                <w:rFonts w:ascii="Arial" w:hAnsi="Arial" w:cs="Arial"/>
              </w:rPr>
              <w:t>2084</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3F04A2" w:rsidP="00A92B98">
            <w:pPr>
              <w:snapToGrid w:val="0"/>
              <w:jc w:val="both"/>
              <w:rPr>
                <w:rFonts w:ascii="Arial" w:hAnsi="Arial" w:cs="Arial"/>
                <w:szCs w:val="14"/>
                <w:lang w:val="pt-BR"/>
              </w:rPr>
            </w:pPr>
            <w:hyperlink r:id="rId12" w:history="1">
              <w:r w:rsidR="00F85292" w:rsidRPr="00776E91">
                <w:rPr>
                  <w:rStyle w:val="Hipervnculo"/>
                  <w:rFonts w:ascii="Arial" w:hAnsi="Arial" w:cs="Arial"/>
                  <w:szCs w:val="14"/>
                </w:rPr>
                <w:t>emamani</w:t>
              </w:r>
              <w:r w:rsidR="00F85292" w:rsidRPr="00776E91">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13296A" w:rsidP="00A92B98">
            <w:pPr>
              <w:rPr>
                <w:rFonts w:ascii="Arial" w:hAnsi="Arial" w:cs="Arial"/>
                <w:lang w:val="es-BO"/>
              </w:rPr>
            </w:pPr>
            <w:r w:rsidRPr="0013296A">
              <w:rPr>
                <w:rStyle w:val="Hipervnculo"/>
              </w:rPr>
              <w:t xml:space="preserve">jchura@bcb.gob.bo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FE6157" w:rsidRDefault="00FE6157">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13296A" w:rsidP="00E8170C">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13296A" w:rsidP="00727FCD">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E31E6E">
            <w:pPr>
              <w:adjustRightInd w:val="0"/>
              <w:snapToGrid w:val="0"/>
              <w:jc w:val="center"/>
              <w:rPr>
                <w:rFonts w:ascii="Arial" w:hAnsi="Arial" w:cs="Arial"/>
                <w:sz w:val="14"/>
                <w:lang w:val="es-BO"/>
              </w:rPr>
            </w:pPr>
            <w:r>
              <w:rPr>
                <w:rFonts w:ascii="Arial" w:hAnsi="Arial" w:cs="Arial"/>
                <w:sz w:val="14"/>
                <w:lang w:val="es-BO"/>
              </w:rPr>
              <w:t>202</w:t>
            </w:r>
            <w:r w:rsidR="00E31E6E">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3296A" w:rsidP="00D82AC5">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3296A"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167C1A">
            <w:pPr>
              <w:adjustRightInd w:val="0"/>
              <w:snapToGrid w:val="0"/>
              <w:jc w:val="center"/>
              <w:rPr>
                <w:rFonts w:ascii="Arial" w:hAnsi="Arial" w:cs="Arial"/>
                <w:sz w:val="14"/>
                <w:lang w:val="es-BO"/>
              </w:rPr>
            </w:pPr>
            <w:r w:rsidRPr="009E7F5A">
              <w:rPr>
                <w:rFonts w:ascii="Arial" w:hAnsi="Arial" w:cs="Arial"/>
                <w:lang w:val="es-BO"/>
              </w:rPr>
              <w:t>202</w:t>
            </w:r>
            <w:r w:rsidR="00167C1A">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851AED">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A92B98">
            <w:pPr>
              <w:adjustRightInd w:val="0"/>
              <w:snapToGrid w:val="0"/>
              <w:jc w:val="center"/>
              <w:rPr>
                <w:rFonts w:ascii="Arial" w:hAnsi="Arial" w:cs="Arial"/>
                <w:sz w:val="14"/>
                <w:lang w:val="es-BO"/>
              </w:rPr>
            </w:pPr>
            <w:r>
              <w:rPr>
                <w:rFonts w:ascii="Arial" w:hAnsi="Arial" w:cs="Arial"/>
                <w:sz w:val="14"/>
                <w:lang w:val="es-BO"/>
              </w:rPr>
              <w:t>3</w:t>
            </w:r>
            <w:r w:rsidR="00A92B98"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D7B1C">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A587C" w:rsidRPr="009956C4" w:rsidTr="00F4163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A587C" w:rsidRPr="009956C4" w:rsidRDefault="00EA587C" w:rsidP="00EA587C">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EA587C" w:rsidRPr="009956C4" w:rsidRDefault="00EA587C" w:rsidP="00EA587C">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A587C" w:rsidRPr="009956C4" w:rsidRDefault="00EA587C" w:rsidP="00EA587C">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A587C" w:rsidRPr="006F7EE6" w:rsidRDefault="00EA587C" w:rsidP="00EA587C">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EA587C" w:rsidRPr="006F7EE6" w:rsidRDefault="00EA587C" w:rsidP="00EA587C">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A587C" w:rsidRPr="006F7EE6" w:rsidRDefault="00EA587C" w:rsidP="00EA587C">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rsidR="00EA587C" w:rsidRPr="002662F5" w:rsidRDefault="00EA587C" w:rsidP="00EA587C">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EA587C"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A587C" w:rsidRPr="009956C4" w:rsidRDefault="00EA587C" w:rsidP="00EA587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EA587C" w:rsidRPr="009956C4" w:rsidRDefault="00EA587C" w:rsidP="00EA587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EA587C" w:rsidRPr="009956C4" w:rsidRDefault="00EA587C" w:rsidP="00EA587C">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6F7EE6" w:rsidRDefault="00EA587C" w:rsidP="00EA587C">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EA587C" w:rsidRPr="006F7EE6" w:rsidRDefault="00EA587C" w:rsidP="00EA587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6F7EE6" w:rsidRDefault="00EA587C" w:rsidP="00EA587C">
            <w:pPr>
              <w:adjustRightInd w:val="0"/>
              <w:snapToGrid w:val="0"/>
              <w:jc w:val="center"/>
              <w:rPr>
                <w:rFonts w:ascii="Arial" w:hAnsi="Arial" w:cs="Arial"/>
                <w:sz w:val="14"/>
                <w:lang w:val="es-BO"/>
              </w:rPr>
            </w:pPr>
            <w:r>
              <w:rPr>
                <w:rFonts w:ascii="Arial" w:hAnsi="Arial" w:cs="Arial"/>
                <w:sz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EA587C" w:rsidRPr="002662F5" w:rsidRDefault="00EA587C" w:rsidP="00EA587C">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EA587C" w:rsidRPr="00FD7E8D" w:rsidRDefault="00EA587C" w:rsidP="00EA587C">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EA587C" w:rsidRPr="00FD7E8D" w:rsidRDefault="00EA587C" w:rsidP="00EA587C">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A587C" w:rsidRPr="009956C4" w:rsidTr="00F4163C">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A587C" w:rsidRPr="009956C4" w:rsidRDefault="00EA587C" w:rsidP="00EA587C">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EA587C" w:rsidRPr="009956C4" w:rsidRDefault="00EA587C" w:rsidP="00EA587C">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A587C" w:rsidRPr="009956C4" w:rsidRDefault="00EA587C" w:rsidP="00EA587C">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A587C" w:rsidRPr="009956C4" w:rsidRDefault="00EA587C" w:rsidP="00EA587C">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EA587C" w:rsidRPr="006F7EE6" w:rsidRDefault="00EA587C" w:rsidP="00EA587C">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EA587C" w:rsidRPr="006F7EE6" w:rsidRDefault="00EA587C" w:rsidP="00EA587C">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A587C" w:rsidRPr="006F7EE6" w:rsidRDefault="00EA587C" w:rsidP="00EA587C">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2" w:type="dxa"/>
            <w:tcBorders>
              <w:top w:val="nil"/>
              <w:left w:val="single" w:sz="4" w:space="0" w:color="auto"/>
              <w:bottom w:val="nil"/>
              <w:right w:val="single" w:sz="12" w:space="0" w:color="auto"/>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EA587C" w:rsidRPr="00FD7E8D" w:rsidRDefault="00EA587C" w:rsidP="00EA587C">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A587C" w:rsidRPr="00FD7E8D" w:rsidRDefault="00EA587C" w:rsidP="00EA587C">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A4487" w:rsidRPr="003A4487" w:rsidRDefault="00EA587C" w:rsidP="003A4487">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w:t>
            </w:r>
            <w:bookmarkStart w:id="72" w:name="_GoBack"/>
            <w:bookmarkEnd w:id="72"/>
            <w:r w:rsidRPr="00CA0740">
              <w:rPr>
                <w:rFonts w:ascii="Arial" w:hAnsi="Arial" w:cs="Arial"/>
                <w:sz w:val="14"/>
                <w:szCs w:val="14"/>
              </w:rPr>
              <w:t>e ZOOM:</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3A4487" w:rsidRPr="003A4487">
              <w:rPr>
                <w:rStyle w:val="Hipervnculo"/>
                <w:rFonts w:ascii="Arial" w:hAnsi="Arial" w:cs="Arial"/>
                <w:sz w:val="14"/>
                <w:szCs w:val="14"/>
              </w:rPr>
              <w:t>https://bcb-gob-bo.zoom.us/j/83790995766?pwd=SzEvPliCVO142bIkchmtHVML2h4Wbq.1</w:t>
            </w:r>
          </w:p>
          <w:p w:rsidR="003A4487" w:rsidRPr="003A4487" w:rsidRDefault="003A4487" w:rsidP="003A4487">
            <w:pPr>
              <w:rPr>
                <w:rStyle w:val="Hipervnculo"/>
                <w:rFonts w:ascii="Arial" w:hAnsi="Arial" w:cs="Arial"/>
                <w:sz w:val="14"/>
                <w:szCs w:val="14"/>
              </w:rPr>
            </w:pPr>
          </w:p>
          <w:p w:rsidR="003A4487" w:rsidRPr="003A4487" w:rsidRDefault="003A4487" w:rsidP="003A4487">
            <w:pPr>
              <w:rPr>
                <w:rStyle w:val="Hipervnculo"/>
                <w:rFonts w:ascii="Arial" w:hAnsi="Arial" w:cs="Arial"/>
                <w:sz w:val="14"/>
                <w:szCs w:val="14"/>
              </w:rPr>
            </w:pPr>
            <w:r w:rsidRPr="003A4487">
              <w:rPr>
                <w:rStyle w:val="Hipervnculo"/>
                <w:rFonts w:ascii="Arial" w:hAnsi="Arial" w:cs="Arial"/>
                <w:sz w:val="14"/>
                <w:szCs w:val="14"/>
              </w:rPr>
              <w:t>ID de reunión: 837 9099 5766</w:t>
            </w:r>
          </w:p>
          <w:p w:rsidR="00EA587C" w:rsidRPr="00543012" w:rsidRDefault="003A4487" w:rsidP="003A4487">
            <w:pPr>
              <w:rPr>
                <w:rFonts w:ascii="Times New Roman" w:hAnsi="Times New Roman"/>
                <w:sz w:val="24"/>
                <w:szCs w:val="24"/>
                <w:lang w:val="es-BO" w:eastAsia="es-BO"/>
              </w:rPr>
            </w:pPr>
            <w:r w:rsidRPr="003A4487">
              <w:rPr>
                <w:rStyle w:val="Hipervnculo"/>
                <w:rFonts w:ascii="Arial" w:hAnsi="Arial" w:cs="Arial"/>
                <w:sz w:val="14"/>
                <w:szCs w:val="14"/>
              </w:rPr>
              <w:t>Código de acceso: 678459</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EA587C" w:rsidRPr="009956C4" w:rsidRDefault="00EA587C" w:rsidP="00EA587C">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167C1A">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D7582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EA587C" w:rsidP="00167C1A">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EA587C" w:rsidP="0009567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BC1999">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5D223D">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C460DF">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A587C" w:rsidP="00E54FC4">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A587C" w:rsidP="00C460DF">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A587C" w:rsidP="00E54FC4">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AA7037" w:rsidRPr="00EA587C" w:rsidRDefault="00EA587C" w:rsidP="00814F9F">
      <w:pPr>
        <w:jc w:val="center"/>
        <w:rPr>
          <w:rFonts w:ascii="Arial" w:hAnsi="Arial" w:cs="Arial"/>
          <w:b/>
          <w:sz w:val="24"/>
          <w:szCs w:val="24"/>
        </w:rPr>
      </w:pPr>
      <w:r w:rsidRPr="00EA587C">
        <w:rPr>
          <w:rFonts w:ascii="Arial" w:hAnsi="Arial" w:cs="Arial"/>
          <w:b/>
          <w:sz w:val="24"/>
          <w:szCs w:val="24"/>
        </w:rPr>
        <w:t>ADQUISICIÓN DE PITAS</w:t>
      </w:r>
    </w:p>
    <w:p w:rsidR="00EA587C" w:rsidRDefault="00EA587C" w:rsidP="00814F9F">
      <w:pPr>
        <w:jc w:val="center"/>
        <w:rPr>
          <w:lang w:val="es-ES_tradnl"/>
        </w:rPr>
      </w:pPr>
    </w:p>
    <w:tbl>
      <w:tblPr>
        <w:tblW w:w="5771" w:type="pct"/>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79"/>
        <w:gridCol w:w="1778"/>
      </w:tblGrid>
      <w:tr w:rsidR="0031507C" w:rsidRPr="0067783B" w:rsidTr="00EA587C">
        <w:trPr>
          <w:trHeight w:val="283"/>
          <w:tblHeader/>
        </w:trPr>
        <w:tc>
          <w:tcPr>
            <w:tcW w:w="4150" w:type="pct"/>
            <w:vMerge w:val="restart"/>
            <w:shd w:val="clear" w:color="auto" w:fill="D9D9D9"/>
            <w:vAlign w:val="center"/>
          </w:tcPr>
          <w:p w:rsidR="0031507C" w:rsidRPr="0067783B" w:rsidRDefault="00180102" w:rsidP="00EA02DB">
            <w:pPr>
              <w:jc w:val="center"/>
              <w:rPr>
                <w:b/>
                <w:bCs/>
                <w:sz w:val="14"/>
                <w:szCs w:val="18"/>
                <w:lang w:val="es-BO"/>
              </w:rPr>
            </w:pPr>
            <w:r w:rsidRPr="00180102">
              <w:rPr>
                <w:b/>
                <w:bCs/>
                <w:sz w:val="14"/>
                <w:szCs w:val="18"/>
                <w:lang w:val="es-BO"/>
              </w:rPr>
              <w:t>REQUISITOS MÍNIMOS DE LOS BIENES SOLICITADOS</w:t>
            </w:r>
          </w:p>
        </w:tc>
        <w:tc>
          <w:tcPr>
            <w:tcW w:w="850" w:type="pct"/>
            <w:tcBorders>
              <w:bottom w:val="single" w:sz="4" w:space="0" w:color="auto"/>
            </w:tcBorders>
            <w:shd w:val="clear" w:color="auto" w:fill="D9D9D9"/>
            <w:vAlign w:val="center"/>
          </w:tcPr>
          <w:p w:rsidR="0031507C" w:rsidRPr="00AA7037"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2"/>
                <w:szCs w:val="18"/>
                <w:lang w:val="es-BO"/>
              </w:rPr>
            </w:pPr>
            <w:r w:rsidRPr="00AA7037">
              <w:rPr>
                <w:b/>
                <w:sz w:val="12"/>
                <w:szCs w:val="18"/>
                <w:lang w:val="es-BO"/>
              </w:rPr>
              <w:t>PARA SER LLENADO POR EL PROPONENTE</w:t>
            </w:r>
          </w:p>
        </w:tc>
      </w:tr>
      <w:tr w:rsidR="0031507C" w:rsidRPr="0067783B" w:rsidTr="00EA587C">
        <w:trPr>
          <w:trHeight w:val="283"/>
          <w:tblHeader/>
        </w:trPr>
        <w:tc>
          <w:tcPr>
            <w:tcW w:w="4150" w:type="pct"/>
            <w:vMerge/>
            <w:shd w:val="clear" w:color="auto" w:fill="D9D9D9"/>
            <w:vAlign w:val="center"/>
          </w:tcPr>
          <w:p w:rsidR="0031507C" w:rsidRPr="0067783B" w:rsidRDefault="0031507C" w:rsidP="00EA02DB">
            <w:pPr>
              <w:pBdr>
                <w:top w:val="single" w:sz="4" w:space="0" w:color="auto"/>
                <w:left w:val="single" w:sz="4" w:space="0" w:color="auto"/>
                <w:bottom w:val="single" w:sz="4" w:space="0" w:color="auto"/>
              </w:pBdr>
              <w:jc w:val="center"/>
              <w:rPr>
                <w:rFonts w:eastAsia="Arial Unicode MS"/>
                <w:b/>
                <w:bCs/>
                <w:sz w:val="14"/>
                <w:szCs w:val="18"/>
                <w:lang w:val="es-BO"/>
              </w:rPr>
            </w:pPr>
          </w:p>
        </w:tc>
        <w:tc>
          <w:tcPr>
            <w:tcW w:w="850" w:type="pct"/>
            <w:vMerge w:val="restart"/>
            <w:shd w:val="clear" w:color="auto" w:fill="D9D9D9"/>
            <w:vAlign w:val="center"/>
          </w:tcPr>
          <w:p w:rsidR="0031507C" w:rsidRPr="00AA7037" w:rsidRDefault="0031507C" w:rsidP="00EA02DB">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2"/>
                <w:szCs w:val="18"/>
                <w:lang w:val="es-BO"/>
              </w:rPr>
            </w:pPr>
            <w:r w:rsidRPr="00AA7037">
              <w:rPr>
                <w:b/>
                <w:bCs/>
                <w:iCs/>
                <w:sz w:val="12"/>
                <w:szCs w:val="18"/>
                <w:lang w:val="es-BO"/>
              </w:rPr>
              <w:t>CARACTERÍSTICAS DE LA PROPUESTA</w:t>
            </w:r>
          </w:p>
          <w:p w:rsidR="0031507C" w:rsidRPr="00AA7037"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2"/>
                <w:szCs w:val="18"/>
                <w:lang w:val="es-BO"/>
              </w:rPr>
            </w:pPr>
            <w:r w:rsidRPr="00AA7037">
              <w:rPr>
                <w:sz w:val="12"/>
                <w:szCs w:val="18"/>
                <w:lang w:val="es-BO"/>
              </w:rPr>
              <w:t>(Manifestar aceptación y/o especificar, lo requerido según el instructivo especifico de cada requisito)</w:t>
            </w:r>
          </w:p>
        </w:tc>
      </w:tr>
      <w:tr w:rsidR="0031507C" w:rsidRPr="0067783B" w:rsidTr="00EA587C">
        <w:trPr>
          <w:trHeight w:val="283"/>
          <w:tblHeader/>
        </w:trPr>
        <w:tc>
          <w:tcPr>
            <w:tcW w:w="4150" w:type="pct"/>
            <w:vMerge/>
            <w:tcBorders>
              <w:bottom w:val="single" w:sz="4" w:space="0" w:color="auto"/>
            </w:tcBorders>
            <w:shd w:val="clear" w:color="auto" w:fill="D9D9D9"/>
            <w:vAlign w:val="center"/>
          </w:tcPr>
          <w:p w:rsidR="0031507C" w:rsidRPr="0067783B" w:rsidRDefault="0031507C" w:rsidP="00EA02DB">
            <w:pPr>
              <w:rPr>
                <w:b/>
                <w:bCs/>
                <w:sz w:val="18"/>
                <w:szCs w:val="18"/>
                <w:lang w:val="es-BO"/>
              </w:rPr>
            </w:pPr>
          </w:p>
        </w:tc>
        <w:tc>
          <w:tcPr>
            <w:tcW w:w="850" w:type="pct"/>
            <w:vMerge/>
            <w:tcBorders>
              <w:bottom w:val="single" w:sz="4" w:space="0" w:color="auto"/>
            </w:tcBorders>
            <w:shd w:val="clear" w:color="auto" w:fill="D9D9D9"/>
            <w:vAlign w:val="center"/>
          </w:tcPr>
          <w:p w:rsidR="0031507C" w:rsidRPr="0067783B"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r>
      <w:tr w:rsidR="00D6478F" w:rsidRPr="00EA587C" w:rsidTr="00D6478F">
        <w:trPr>
          <w:trHeight w:val="793"/>
          <w:tblHeader/>
        </w:trPr>
        <w:tc>
          <w:tcPr>
            <w:tcW w:w="4150" w:type="pct"/>
            <w:shd w:val="clear" w:color="auto" w:fill="ACB9CA"/>
            <w:vAlign w:val="center"/>
          </w:tcPr>
          <w:p w:rsidR="00D6478F" w:rsidRPr="00EA587C" w:rsidRDefault="00D6478F" w:rsidP="00EA587C">
            <w:pPr>
              <w:jc w:val="center"/>
              <w:rPr>
                <w:rFonts w:ascii="Arial" w:hAnsi="Arial" w:cs="Arial"/>
                <w:b/>
                <w:bCs/>
                <w:sz w:val="18"/>
                <w:szCs w:val="18"/>
                <w:lang w:val="es-BO"/>
              </w:rPr>
            </w:pPr>
            <w:r w:rsidRPr="00EA587C">
              <w:rPr>
                <w:rFonts w:ascii="Arial" w:hAnsi="Arial" w:cs="Arial"/>
                <w:b/>
                <w:bCs/>
                <w:sz w:val="18"/>
                <w:szCs w:val="18"/>
                <w:lang w:val="es-BO"/>
              </w:rPr>
              <w:t>REQUISITOS NECESARIOS DEL(LOS) BIEN(ES) Y LAS CONDICIONES COMPLEMENTARIAS</w:t>
            </w:r>
          </w:p>
        </w:tc>
        <w:tc>
          <w:tcPr>
            <w:tcW w:w="850" w:type="pct"/>
            <w:shd w:val="clear" w:color="auto" w:fill="ACB9CA"/>
          </w:tcPr>
          <w:p w:rsidR="00D6478F" w:rsidRPr="00EA587C" w:rsidRDefault="00D6478F" w:rsidP="00EA587C">
            <w:pPr>
              <w:jc w:val="center"/>
              <w:rPr>
                <w:rFonts w:ascii="Arial" w:hAnsi="Arial" w:cs="Arial"/>
                <w:b/>
                <w:bCs/>
                <w:sz w:val="18"/>
                <w:szCs w:val="18"/>
                <w:lang w:val="es-BO"/>
              </w:rPr>
            </w:pPr>
          </w:p>
        </w:tc>
      </w:tr>
      <w:tr w:rsidR="00D6478F" w:rsidRPr="00EA587C" w:rsidTr="00D6478F">
        <w:trPr>
          <w:cantSplit/>
          <w:trHeight w:val="74"/>
        </w:trPr>
        <w:tc>
          <w:tcPr>
            <w:tcW w:w="4150" w:type="pct"/>
            <w:shd w:val="clear" w:color="auto" w:fill="2E74B5"/>
            <w:vAlign w:val="center"/>
          </w:tcPr>
          <w:p w:rsidR="00D6478F" w:rsidRPr="00EA587C" w:rsidRDefault="00D6478F" w:rsidP="00EA587C">
            <w:pPr>
              <w:numPr>
                <w:ilvl w:val="0"/>
                <w:numId w:val="40"/>
              </w:numPr>
              <w:ind w:left="492"/>
              <w:jc w:val="both"/>
              <w:rPr>
                <w:rFonts w:ascii="Arial" w:hAnsi="Arial" w:cs="Arial"/>
                <w:b/>
                <w:bCs/>
                <w:i/>
                <w:iCs/>
                <w:sz w:val="18"/>
                <w:szCs w:val="18"/>
              </w:rPr>
            </w:pPr>
            <w:r w:rsidRPr="00EA587C">
              <w:rPr>
                <w:rFonts w:ascii="Arial" w:hAnsi="Arial" w:cs="Arial"/>
                <w:b/>
                <w:bCs/>
                <w:color w:val="FFFFFF"/>
                <w:sz w:val="18"/>
                <w:szCs w:val="18"/>
              </w:rPr>
              <w:t>OBJETO Y CAUSA</w:t>
            </w:r>
          </w:p>
        </w:tc>
        <w:tc>
          <w:tcPr>
            <w:tcW w:w="850" w:type="pct"/>
            <w:shd w:val="clear" w:color="auto" w:fill="2E74B5"/>
          </w:tcPr>
          <w:p w:rsidR="00D6478F" w:rsidRPr="00EA587C" w:rsidRDefault="00D6478F" w:rsidP="00D6478F">
            <w:pPr>
              <w:ind w:left="492"/>
              <w:jc w:val="both"/>
              <w:rPr>
                <w:rFonts w:ascii="Arial" w:hAnsi="Arial" w:cs="Arial"/>
                <w:b/>
                <w:bCs/>
                <w:color w:val="FFFFFF"/>
                <w:sz w:val="18"/>
                <w:szCs w:val="18"/>
              </w:rPr>
            </w:pPr>
          </w:p>
        </w:tc>
      </w:tr>
      <w:tr w:rsidR="00D6478F" w:rsidRPr="00EA587C" w:rsidTr="00104F34">
        <w:trPr>
          <w:cantSplit/>
          <w:trHeight w:val="97"/>
        </w:trPr>
        <w:tc>
          <w:tcPr>
            <w:tcW w:w="4150" w:type="pct"/>
            <w:tcBorders>
              <w:bottom w:val="single" w:sz="4" w:space="0" w:color="auto"/>
            </w:tcBorders>
            <w:vAlign w:val="center"/>
          </w:tcPr>
          <w:p w:rsidR="00D6478F" w:rsidRPr="00EA587C" w:rsidRDefault="00D6478F" w:rsidP="00EA587C">
            <w:pPr>
              <w:jc w:val="both"/>
              <w:rPr>
                <w:rFonts w:ascii="Arial" w:hAnsi="Arial" w:cs="Arial"/>
                <w:bCs/>
                <w:iCs/>
                <w:sz w:val="18"/>
                <w:szCs w:val="18"/>
              </w:rPr>
            </w:pPr>
            <w:r w:rsidRPr="00EA587C">
              <w:rPr>
                <w:rFonts w:ascii="Arial" w:hAnsi="Arial" w:cs="Arial"/>
                <w:bCs/>
                <w:iCs/>
                <w:sz w:val="18"/>
                <w:szCs w:val="18"/>
              </w:rPr>
              <w:t>La Subgerencia de Operaciones del Material Monetario (SOMM) del Banco Central de Bolivia (BCB) requiere adquirir pita de amarre para el procesamiento de material monetario.</w:t>
            </w:r>
          </w:p>
          <w:p w:rsidR="00D6478F" w:rsidRPr="00EA587C" w:rsidRDefault="00D6478F" w:rsidP="00EA587C">
            <w:pPr>
              <w:jc w:val="both"/>
              <w:rPr>
                <w:rFonts w:ascii="Arial" w:hAnsi="Arial" w:cs="Arial"/>
                <w:bCs/>
                <w:iCs/>
                <w:sz w:val="18"/>
                <w:szCs w:val="18"/>
              </w:rPr>
            </w:pPr>
          </w:p>
        </w:tc>
        <w:tc>
          <w:tcPr>
            <w:tcW w:w="850" w:type="pct"/>
            <w:tcBorders>
              <w:bottom w:val="single" w:sz="4" w:space="0" w:color="auto"/>
            </w:tcBorders>
            <w:shd w:val="thinReverseDiagStripe" w:color="auto" w:fill="auto"/>
          </w:tcPr>
          <w:p w:rsidR="00D6478F" w:rsidRPr="00EA587C" w:rsidRDefault="00D6478F" w:rsidP="00EA587C">
            <w:pPr>
              <w:jc w:val="both"/>
              <w:rPr>
                <w:rFonts w:ascii="Arial" w:hAnsi="Arial" w:cs="Arial"/>
                <w:bCs/>
                <w:iCs/>
                <w:sz w:val="18"/>
                <w:szCs w:val="18"/>
              </w:rPr>
            </w:pPr>
          </w:p>
        </w:tc>
      </w:tr>
      <w:tr w:rsidR="00D6478F" w:rsidRPr="00EA587C" w:rsidTr="00D6478F">
        <w:trPr>
          <w:cantSplit/>
          <w:trHeight w:val="74"/>
        </w:trPr>
        <w:tc>
          <w:tcPr>
            <w:tcW w:w="4150" w:type="pct"/>
            <w:tcBorders>
              <w:bottom w:val="single" w:sz="4" w:space="0" w:color="auto"/>
            </w:tcBorders>
            <w:shd w:val="clear" w:color="auto" w:fill="2E74B5"/>
            <w:vAlign w:val="center"/>
          </w:tcPr>
          <w:p w:rsidR="00D6478F" w:rsidRPr="00EA587C" w:rsidRDefault="00D6478F" w:rsidP="00EA587C">
            <w:pPr>
              <w:numPr>
                <w:ilvl w:val="0"/>
                <w:numId w:val="40"/>
              </w:numPr>
              <w:ind w:left="492"/>
              <w:jc w:val="both"/>
              <w:rPr>
                <w:rFonts w:ascii="Arial" w:hAnsi="Arial" w:cs="Arial"/>
                <w:b/>
                <w:bCs/>
                <w:sz w:val="18"/>
                <w:szCs w:val="18"/>
              </w:rPr>
            </w:pPr>
            <w:r w:rsidRPr="00EA587C">
              <w:rPr>
                <w:rFonts w:ascii="Arial" w:hAnsi="Arial" w:cs="Arial"/>
                <w:b/>
                <w:bCs/>
                <w:color w:val="FFFFFF"/>
                <w:sz w:val="18"/>
                <w:szCs w:val="18"/>
              </w:rPr>
              <w:t>CARACTERÍSTICAS TÉCNICAS DE LOS BIENES</w:t>
            </w:r>
          </w:p>
        </w:tc>
        <w:tc>
          <w:tcPr>
            <w:tcW w:w="850" w:type="pct"/>
            <w:tcBorders>
              <w:bottom w:val="single" w:sz="4" w:space="0" w:color="auto"/>
            </w:tcBorders>
            <w:shd w:val="clear" w:color="auto" w:fill="2E74B5"/>
          </w:tcPr>
          <w:p w:rsidR="00D6478F" w:rsidRPr="00EA587C" w:rsidRDefault="00D6478F" w:rsidP="00D6478F">
            <w:pPr>
              <w:ind w:left="492"/>
              <w:jc w:val="both"/>
              <w:rPr>
                <w:rFonts w:ascii="Arial" w:hAnsi="Arial" w:cs="Arial"/>
                <w:b/>
                <w:bCs/>
                <w:color w:val="FFFFFF"/>
                <w:sz w:val="18"/>
                <w:szCs w:val="18"/>
              </w:rPr>
            </w:pPr>
          </w:p>
        </w:tc>
      </w:tr>
      <w:tr w:rsidR="00D6478F" w:rsidRPr="00EA587C" w:rsidTr="00D6478F">
        <w:trPr>
          <w:trHeight w:val="70"/>
        </w:trPr>
        <w:tc>
          <w:tcPr>
            <w:tcW w:w="4150" w:type="pct"/>
            <w:tcBorders>
              <w:top w:val="single" w:sz="4" w:space="0" w:color="auto"/>
              <w:left w:val="single" w:sz="4" w:space="0" w:color="auto"/>
              <w:bottom w:val="single" w:sz="4" w:space="0" w:color="auto"/>
            </w:tcBorders>
            <w:shd w:val="clear" w:color="auto" w:fill="DBE5F1"/>
            <w:vAlign w:val="center"/>
          </w:tcPr>
          <w:p w:rsidR="00D6478F" w:rsidRPr="00EA587C" w:rsidRDefault="00D6478F" w:rsidP="00EA587C">
            <w:pPr>
              <w:numPr>
                <w:ilvl w:val="0"/>
                <w:numId w:val="39"/>
              </w:numPr>
              <w:ind w:left="492"/>
              <w:jc w:val="both"/>
              <w:rPr>
                <w:rFonts w:ascii="Arial" w:hAnsi="Arial" w:cs="Arial"/>
                <w:b/>
                <w:bCs/>
                <w:iCs/>
                <w:sz w:val="18"/>
                <w:szCs w:val="18"/>
              </w:rPr>
            </w:pPr>
            <w:r w:rsidRPr="00EA587C">
              <w:rPr>
                <w:rFonts w:ascii="Arial" w:hAnsi="Arial" w:cs="Arial"/>
                <w:b/>
                <w:bCs/>
                <w:iCs/>
                <w:sz w:val="18"/>
                <w:szCs w:val="18"/>
              </w:rPr>
              <w:t>Requisitos del Bien</w:t>
            </w:r>
          </w:p>
        </w:tc>
        <w:tc>
          <w:tcPr>
            <w:tcW w:w="850" w:type="pct"/>
            <w:tcBorders>
              <w:top w:val="single" w:sz="4" w:space="0" w:color="auto"/>
              <w:left w:val="single" w:sz="4" w:space="0" w:color="auto"/>
              <w:bottom w:val="single" w:sz="4" w:space="0" w:color="auto"/>
            </w:tcBorders>
            <w:shd w:val="clear" w:color="auto" w:fill="DBE5F1"/>
          </w:tcPr>
          <w:p w:rsidR="00D6478F" w:rsidRPr="00EA587C" w:rsidRDefault="00D6478F" w:rsidP="00D6478F">
            <w:pPr>
              <w:ind w:left="492"/>
              <w:jc w:val="both"/>
              <w:rPr>
                <w:rFonts w:ascii="Arial" w:hAnsi="Arial" w:cs="Arial"/>
                <w:b/>
                <w:bCs/>
                <w:iCs/>
                <w:sz w:val="18"/>
                <w:szCs w:val="18"/>
              </w:rPr>
            </w:pPr>
          </w:p>
        </w:tc>
      </w:tr>
      <w:tr w:rsidR="00D6478F" w:rsidRPr="00EA587C" w:rsidTr="00D6478F">
        <w:trPr>
          <w:trHeight w:val="1688"/>
        </w:trPr>
        <w:tc>
          <w:tcPr>
            <w:tcW w:w="4150" w:type="pct"/>
            <w:tcBorders>
              <w:top w:val="single" w:sz="4" w:space="0" w:color="auto"/>
              <w:left w:val="single" w:sz="4" w:space="0" w:color="auto"/>
              <w:bottom w:val="single" w:sz="4" w:space="0" w:color="auto"/>
            </w:tcBorders>
            <w:shd w:val="clear" w:color="auto" w:fill="FFFFFF"/>
            <w:vAlign w:val="center"/>
          </w:tcPr>
          <w:p w:rsidR="00D6478F" w:rsidRPr="00EA587C" w:rsidRDefault="00D6478F" w:rsidP="00EA587C">
            <w:pPr>
              <w:contextualSpacing/>
              <w:jc w:val="both"/>
              <w:rPr>
                <w:rFonts w:ascii="Arial" w:hAnsi="Arial" w:cs="Arial"/>
                <w:b/>
                <w:sz w:val="18"/>
                <w:szCs w:val="18"/>
              </w:rPr>
            </w:pP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 xml:space="preserve">Pita de amarre </w:t>
            </w: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 xml:space="preserve">Color: beis o blanco </w:t>
            </w: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 xml:space="preserve">En ovillo de un mínimo de 12 hebras </w:t>
            </w:r>
            <w:r w:rsidRPr="00EA587C">
              <w:rPr>
                <w:rFonts w:ascii="Arial" w:hAnsi="Arial" w:cs="Arial"/>
                <w:b/>
                <w:sz w:val="18"/>
                <w:szCs w:val="18"/>
              </w:rPr>
              <w:t>(especificar)</w:t>
            </w: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Peso: Igual o mayor a 100 gramos del que podrá existir una variación inferior de hasta menos 5 gramos.</w:t>
            </w: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Cantidad: 8.837 unidades</w:t>
            </w:r>
          </w:p>
          <w:p w:rsidR="00D6478F" w:rsidRPr="00EA587C" w:rsidRDefault="00D6478F" w:rsidP="00EA587C">
            <w:pPr>
              <w:numPr>
                <w:ilvl w:val="0"/>
                <w:numId w:val="43"/>
              </w:numPr>
              <w:contextualSpacing/>
              <w:jc w:val="both"/>
              <w:rPr>
                <w:rFonts w:ascii="Arial" w:hAnsi="Arial" w:cs="Arial"/>
                <w:sz w:val="18"/>
                <w:szCs w:val="18"/>
              </w:rPr>
            </w:pPr>
            <w:r w:rsidRPr="00EA587C">
              <w:rPr>
                <w:rFonts w:ascii="Arial" w:hAnsi="Arial" w:cs="Arial"/>
                <w:sz w:val="18"/>
                <w:szCs w:val="18"/>
              </w:rPr>
              <w:t>Material: Algodón</w:t>
            </w:r>
          </w:p>
          <w:p w:rsidR="00D6478F" w:rsidRPr="00EA587C" w:rsidRDefault="00D6478F" w:rsidP="00EA587C">
            <w:pPr>
              <w:ind w:left="360"/>
              <w:contextualSpacing/>
              <w:jc w:val="both"/>
              <w:rPr>
                <w:rFonts w:ascii="Arial" w:hAnsi="Arial" w:cs="Arial"/>
                <w:sz w:val="18"/>
                <w:szCs w:val="18"/>
              </w:rPr>
            </w:pPr>
          </w:p>
          <w:p w:rsidR="00D6478F" w:rsidRPr="00EA587C" w:rsidRDefault="00D6478F" w:rsidP="00EA587C">
            <w:pPr>
              <w:contextualSpacing/>
              <w:jc w:val="both"/>
              <w:rPr>
                <w:rFonts w:ascii="Arial" w:hAnsi="Arial" w:cs="Arial"/>
                <w:sz w:val="18"/>
                <w:szCs w:val="18"/>
              </w:rPr>
            </w:pPr>
            <w:r w:rsidRPr="00EA587C">
              <w:rPr>
                <w:rFonts w:ascii="Arial" w:hAnsi="Arial" w:cs="Arial"/>
                <w:sz w:val="18"/>
                <w:szCs w:val="18"/>
              </w:rPr>
              <w:t>Nota: Al momento de la entrega de los bienes se verificará las características aceptadas y/</w:t>
            </w:r>
            <w:proofErr w:type="spellStart"/>
            <w:r w:rsidRPr="00EA587C">
              <w:rPr>
                <w:rFonts w:ascii="Arial" w:hAnsi="Arial" w:cs="Arial"/>
                <w:sz w:val="18"/>
                <w:szCs w:val="18"/>
              </w:rPr>
              <w:t>o</w:t>
            </w:r>
            <w:proofErr w:type="spellEnd"/>
            <w:r w:rsidRPr="00EA587C">
              <w:rPr>
                <w:rFonts w:ascii="Arial" w:hAnsi="Arial" w:cs="Arial"/>
                <w:sz w:val="18"/>
                <w:szCs w:val="18"/>
              </w:rPr>
              <w:t xml:space="preserve"> ofertadas, en caso de incumplimiento no se procederá con su recepción.</w:t>
            </w:r>
          </w:p>
          <w:p w:rsidR="00D6478F" w:rsidRPr="00EA587C" w:rsidRDefault="00D6478F" w:rsidP="00EA587C">
            <w:pPr>
              <w:ind w:left="351"/>
              <w:contextualSpacing/>
              <w:jc w:val="both"/>
              <w:rPr>
                <w:rFonts w:ascii="Arial" w:hAnsi="Arial" w:cs="Arial"/>
                <w:sz w:val="18"/>
                <w:szCs w:val="18"/>
              </w:rPr>
            </w:pPr>
          </w:p>
          <w:p w:rsidR="00D6478F" w:rsidRPr="00EA587C" w:rsidRDefault="00D6478F" w:rsidP="00EA587C">
            <w:pPr>
              <w:contextualSpacing/>
              <w:jc w:val="both"/>
              <w:rPr>
                <w:rFonts w:ascii="Arial" w:hAnsi="Arial" w:cs="Arial"/>
                <w:b/>
                <w:color w:val="525252"/>
                <w:sz w:val="18"/>
                <w:szCs w:val="18"/>
              </w:rPr>
            </w:pPr>
            <w:r w:rsidRPr="00EA587C">
              <w:rPr>
                <w:rFonts w:ascii="Arial" w:hAnsi="Arial" w:cs="Arial"/>
                <w:b/>
                <w:sz w:val="18"/>
                <w:szCs w:val="18"/>
              </w:rPr>
              <w:t>(Manifestar Aceptación y especificar)</w:t>
            </w:r>
          </w:p>
        </w:tc>
        <w:tc>
          <w:tcPr>
            <w:tcW w:w="850" w:type="pct"/>
            <w:tcBorders>
              <w:top w:val="single" w:sz="4" w:space="0" w:color="auto"/>
              <w:left w:val="single" w:sz="4" w:space="0" w:color="auto"/>
              <w:bottom w:val="single" w:sz="4" w:space="0" w:color="auto"/>
            </w:tcBorders>
            <w:shd w:val="clear" w:color="auto" w:fill="FFFFFF"/>
          </w:tcPr>
          <w:p w:rsidR="00D6478F" w:rsidRPr="00EA587C" w:rsidRDefault="00D6478F" w:rsidP="00EA587C">
            <w:pPr>
              <w:contextualSpacing/>
              <w:jc w:val="both"/>
              <w:rPr>
                <w:rFonts w:ascii="Arial" w:hAnsi="Arial" w:cs="Arial"/>
                <w:b/>
                <w:sz w:val="18"/>
                <w:szCs w:val="18"/>
              </w:rPr>
            </w:pPr>
          </w:p>
        </w:tc>
      </w:tr>
      <w:tr w:rsidR="00D6478F" w:rsidRPr="00EA587C" w:rsidTr="00D6478F">
        <w:trPr>
          <w:cantSplit/>
          <w:trHeight w:val="74"/>
        </w:trPr>
        <w:tc>
          <w:tcPr>
            <w:tcW w:w="4150" w:type="pct"/>
            <w:tcBorders>
              <w:bottom w:val="single" w:sz="4" w:space="0" w:color="auto"/>
            </w:tcBorders>
            <w:shd w:val="clear" w:color="auto" w:fill="2E74B5"/>
            <w:vAlign w:val="center"/>
          </w:tcPr>
          <w:p w:rsidR="00D6478F" w:rsidRPr="00EA587C" w:rsidRDefault="00D6478F" w:rsidP="00EA587C">
            <w:pPr>
              <w:numPr>
                <w:ilvl w:val="0"/>
                <w:numId w:val="40"/>
              </w:numPr>
              <w:ind w:left="492"/>
              <w:jc w:val="both"/>
              <w:rPr>
                <w:rFonts w:ascii="Arial" w:hAnsi="Arial" w:cs="Arial"/>
                <w:b/>
                <w:bCs/>
                <w:sz w:val="18"/>
                <w:szCs w:val="18"/>
              </w:rPr>
            </w:pPr>
            <w:r w:rsidRPr="00EA587C">
              <w:rPr>
                <w:rFonts w:ascii="Arial" w:hAnsi="Arial" w:cs="Arial"/>
                <w:b/>
                <w:bCs/>
                <w:color w:val="FFFFFF"/>
                <w:sz w:val="18"/>
                <w:szCs w:val="18"/>
              </w:rPr>
              <w:t>CONDICIONES DEL BIEN</w:t>
            </w:r>
          </w:p>
        </w:tc>
        <w:tc>
          <w:tcPr>
            <w:tcW w:w="850" w:type="pct"/>
            <w:tcBorders>
              <w:bottom w:val="single" w:sz="4" w:space="0" w:color="auto"/>
            </w:tcBorders>
            <w:shd w:val="clear" w:color="auto" w:fill="2E74B5"/>
          </w:tcPr>
          <w:p w:rsidR="00D6478F" w:rsidRPr="00EA587C" w:rsidRDefault="00D6478F" w:rsidP="00D6478F">
            <w:pPr>
              <w:ind w:left="492"/>
              <w:jc w:val="both"/>
              <w:rPr>
                <w:rFonts w:ascii="Arial" w:hAnsi="Arial" w:cs="Arial"/>
                <w:b/>
                <w:bCs/>
                <w:color w:val="FFFFFF"/>
                <w:sz w:val="18"/>
                <w:szCs w:val="18"/>
              </w:rPr>
            </w:pPr>
          </w:p>
        </w:tc>
      </w:tr>
      <w:tr w:rsidR="00D6478F" w:rsidRPr="00EA587C" w:rsidTr="00D6478F">
        <w:trPr>
          <w:cantSplit/>
          <w:trHeight w:val="74"/>
        </w:trPr>
        <w:tc>
          <w:tcPr>
            <w:tcW w:w="4150" w:type="pct"/>
            <w:tcBorders>
              <w:bottom w:val="single" w:sz="4" w:space="0" w:color="auto"/>
            </w:tcBorders>
            <w:shd w:val="clear" w:color="auto" w:fill="DEEAF6"/>
            <w:vAlign w:val="center"/>
          </w:tcPr>
          <w:p w:rsidR="00D6478F" w:rsidRPr="00EA587C" w:rsidRDefault="00D6478F" w:rsidP="00EA587C">
            <w:pPr>
              <w:numPr>
                <w:ilvl w:val="0"/>
                <w:numId w:val="41"/>
              </w:numPr>
              <w:ind w:left="351"/>
              <w:jc w:val="both"/>
              <w:rPr>
                <w:rFonts w:ascii="Arial" w:hAnsi="Arial" w:cs="Arial"/>
                <w:b/>
                <w:bCs/>
                <w:sz w:val="18"/>
                <w:szCs w:val="18"/>
              </w:rPr>
            </w:pPr>
            <w:r w:rsidRPr="00EA587C">
              <w:rPr>
                <w:rFonts w:ascii="Arial" w:hAnsi="Arial" w:cs="Arial"/>
                <w:b/>
                <w:bCs/>
                <w:iCs/>
                <w:sz w:val="18"/>
                <w:szCs w:val="18"/>
              </w:rPr>
              <w:t xml:space="preserve">PLAZO MÁXIMO DE ENTREGA </w:t>
            </w:r>
          </w:p>
        </w:tc>
        <w:tc>
          <w:tcPr>
            <w:tcW w:w="850" w:type="pct"/>
            <w:tcBorders>
              <w:bottom w:val="single" w:sz="4" w:space="0" w:color="auto"/>
            </w:tcBorders>
            <w:shd w:val="clear" w:color="auto" w:fill="DEEAF6"/>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745"/>
        </w:trPr>
        <w:tc>
          <w:tcPr>
            <w:tcW w:w="4150" w:type="pct"/>
            <w:tcBorders>
              <w:bottom w:val="single" w:sz="4" w:space="0" w:color="auto"/>
            </w:tcBorders>
            <w:shd w:val="clear" w:color="auto" w:fill="FFFFFF"/>
            <w:vAlign w:val="center"/>
          </w:tcPr>
          <w:p w:rsidR="00D6478F" w:rsidRPr="00EA587C" w:rsidRDefault="00D6478F" w:rsidP="00EA587C">
            <w:pPr>
              <w:jc w:val="both"/>
              <w:rPr>
                <w:rFonts w:ascii="Arial" w:hAnsi="Arial" w:cs="Arial"/>
                <w:bCs/>
                <w:iCs/>
                <w:color w:val="525252"/>
                <w:sz w:val="18"/>
                <w:szCs w:val="18"/>
              </w:rPr>
            </w:pPr>
            <w:r w:rsidRPr="00EA587C">
              <w:rPr>
                <w:rFonts w:ascii="Arial" w:hAnsi="Arial" w:cs="Arial"/>
                <w:sz w:val="18"/>
                <w:szCs w:val="18"/>
              </w:rPr>
              <w:t>El plazo máximo de entrega será de diez (10) días calendario, computables desde el primer día hábil siguiente a la suscripción de la orden de compra por parte del Proveedor</w:t>
            </w:r>
            <w:r w:rsidRPr="00EA587C">
              <w:rPr>
                <w:rFonts w:ascii="Arial" w:hAnsi="Arial" w:cs="Arial"/>
                <w:bCs/>
                <w:iCs/>
                <w:color w:val="525252"/>
                <w:sz w:val="18"/>
                <w:szCs w:val="18"/>
              </w:rPr>
              <w:t>.</w:t>
            </w:r>
          </w:p>
          <w:p w:rsidR="00D6478F" w:rsidRPr="00EA587C" w:rsidRDefault="00D6478F" w:rsidP="00EA587C">
            <w:pPr>
              <w:rPr>
                <w:rFonts w:ascii="Arial" w:hAnsi="Arial" w:cs="Arial"/>
                <w:bCs/>
                <w:iCs/>
                <w:color w:val="525252"/>
                <w:sz w:val="18"/>
                <w:szCs w:val="18"/>
              </w:rPr>
            </w:pPr>
          </w:p>
          <w:p w:rsidR="00D6478F" w:rsidRPr="00EA587C" w:rsidRDefault="00D6478F" w:rsidP="00D6478F">
            <w:pPr>
              <w:jc w:val="both"/>
              <w:rPr>
                <w:rFonts w:ascii="Arial" w:hAnsi="Arial" w:cs="Arial"/>
                <w:b/>
                <w:bCs/>
                <w:iCs/>
                <w:sz w:val="18"/>
                <w:szCs w:val="18"/>
              </w:rPr>
            </w:pPr>
            <w:r w:rsidRPr="00EA587C">
              <w:rPr>
                <w:rFonts w:ascii="Arial" w:hAnsi="Arial" w:cs="Arial"/>
                <w:b/>
                <w:bCs/>
                <w:iCs/>
                <w:sz w:val="18"/>
                <w:szCs w:val="18"/>
              </w:rPr>
              <w:t>(Manifestar Aceptación)</w:t>
            </w:r>
          </w:p>
        </w:tc>
        <w:tc>
          <w:tcPr>
            <w:tcW w:w="850" w:type="pct"/>
            <w:tcBorders>
              <w:bottom w:val="single" w:sz="4" w:space="0" w:color="auto"/>
            </w:tcBorders>
            <w:shd w:val="clear" w:color="auto" w:fill="FFFFFF"/>
          </w:tcPr>
          <w:p w:rsidR="00D6478F" w:rsidRPr="00EA587C" w:rsidRDefault="00D6478F" w:rsidP="00EA587C">
            <w:pPr>
              <w:jc w:val="both"/>
              <w:rPr>
                <w:rFonts w:ascii="Arial" w:hAnsi="Arial" w:cs="Arial"/>
                <w:sz w:val="18"/>
                <w:szCs w:val="18"/>
              </w:rPr>
            </w:pPr>
          </w:p>
        </w:tc>
      </w:tr>
      <w:tr w:rsidR="00D6478F" w:rsidRPr="00EA587C" w:rsidTr="00D6478F">
        <w:trPr>
          <w:cantSplit/>
          <w:trHeight w:val="74"/>
        </w:trPr>
        <w:tc>
          <w:tcPr>
            <w:tcW w:w="4150" w:type="pct"/>
            <w:tcBorders>
              <w:bottom w:val="single" w:sz="4" w:space="0" w:color="auto"/>
            </w:tcBorders>
            <w:shd w:val="clear" w:color="auto" w:fill="DEEAF6"/>
            <w:vAlign w:val="center"/>
          </w:tcPr>
          <w:p w:rsidR="00D6478F" w:rsidRPr="00EA587C" w:rsidRDefault="00D6478F" w:rsidP="00EA587C">
            <w:pPr>
              <w:numPr>
                <w:ilvl w:val="0"/>
                <w:numId w:val="41"/>
              </w:numPr>
              <w:ind w:left="351"/>
              <w:jc w:val="both"/>
              <w:rPr>
                <w:rFonts w:ascii="Arial" w:hAnsi="Arial" w:cs="Arial"/>
                <w:b/>
                <w:bCs/>
                <w:iCs/>
                <w:sz w:val="18"/>
                <w:szCs w:val="18"/>
              </w:rPr>
            </w:pPr>
            <w:r w:rsidRPr="00EA587C">
              <w:rPr>
                <w:rFonts w:ascii="Arial" w:hAnsi="Arial" w:cs="Arial"/>
                <w:b/>
                <w:bCs/>
                <w:iCs/>
                <w:sz w:val="18"/>
                <w:szCs w:val="18"/>
              </w:rPr>
              <w:t>LUGAR DE ENTREGA</w:t>
            </w:r>
          </w:p>
        </w:tc>
        <w:tc>
          <w:tcPr>
            <w:tcW w:w="850" w:type="pct"/>
            <w:tcBorders>
              <w:bottom w:val="single" w:sz="4" w:space="0" w:color="auto"/>
            </w:tcBorders>
            <w:shd w:val="clear" w:color="auto" w:fill="DEEAF6"/>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784"/>
        </w:trPr>
        <w:tc>
          <w:tcPr>
            <w:tcW w:w="4150" w:type="pct"/>
            <w:tcBorders>
              <w:bottom w:val="single" w:sz="4" w:space="0" w:color="auto"/>
            </w:tcBorders>
            <w:shd w:val="clear" w:color="auto" w:fill="FFFFFF"/>
            <w:vAlign w:val="center"/>
          </w:tcPr>
          <w:p w:rsidR="00D6478F" w:rsidRPr="00EA587C" w:rsidRDefault="00D6478F" w:rsidP="00EA587C">
            <w:pPr>
              <w:tabs>
                <w:tab w:val="left" w:pos="593"/>
              </w:tabs>
              <w:jc w:val="both"/>
              <w:rPr>
                <w:rFonts w:ascii="Arial" w:hAnsi="Arial" w:cs="Arial"/>
                <w:sz w:val="18"/>
                <w:szCs w:val="18"/>
                <w:lang w:val="es-ES_tradnl"/>
              </w:rPr>
            </w:pPr>
          </w:p>
          <w:p w:rsidR="00D6478F" w:rsidRPr="00EA587C" w:rsidRDefault="00D6478F" w:rsidP="00EA587C">
            <w:pPr>
              <w:tabs>
                <w:tab w:val="left" w:pos="593"/>
              </w:tabs>
              <w:jc w:val="both"/>
              <w:rPr>
                <w:rFonts w:ascii="Arial" w:hAnsi="Arial" w:cs="Arial"/>
                <w:sz w:val="18"/>
                <w:szCs w:val="18"/>
                <w:lang w:val="es-ES_tradnl"/>
              </w:rPr>
            </w:pPr>
            <w:r w:rsidRPr="00EA587C">
              <w:rPr>
                <w:rFonts w:ascii="Arial" w:hAnsi="Arial" w:cs="Arial"/>
                <w:bCs/>
                <w:sz w:val="18"/>
                <w:szCs w:val="18"/>
              </w:rPr>
              <w:t>Los bienes deberán ser entregados en Almacenes del BCB, ubicados en la calle Ayacucho esquina Mercado - Piso 5, en coordinación con el Responsable de Recepción y el Área de Almacenes.</w:t>
            </w:r>
          </w:p>
          <w:p w:rsidR="00D6478F" w:rsidRPr="00EA587C" w:rsidRDefault="00D6478F" w:rsidP="00EA587C">
            <w:pPr>
              <w:tabs>
                <w:tab w:val="left" w:pos="593"/>
              </w:tabs>
              <w:jc w:val="both"/>
              <w:rPr>
                <w:rFonts w:ascii="Arial" w:hAnsi="Arial" w:cs="Arial"/>
                <w:sz w:val="18"/>
                <w:szCs w:val="18"/>
                <w:lang w:val="es-ES_tradnl"/>
              </w:rPr>
            </w:pPr>
          </w:p>
          <w:p w:rsidR="00D6478F" w:rsidRPr="00EA587C" w:rsidRDefault="00D6478F" w:rsidP="00EA587C">
            <w:pPr>
              <w:tabs>
                <w:tab w:val="left" w:pos="593"/>
              </w:tabs>
              <w:rPr>
                <w:rFonts w:ascii="Arial" w:hAnsi="Arial" w:cs="Arial"/>
                <w:b/>
                <w:sz w:val="18"/>
                <w:szCs w:val="18"/>
                <w:lang w:val="es-ES_tradnl"/>
              </w:rPr>
            </w:pPr>
            <w:r w:rsidRPr="00EA587C">
              <w:rPr>
                <w:rFonts w:ascii="Arial" w:hAnsi="Arial" w:cs="Arial"/>
                <w:b/>
                <w:sz w:val="18"/>
                <w:szCs w:val="18"/>
                <w:lang w:val="es-ES_tradnl"/>
              </w:rPr>
              <w:t>(Manifestar Aceptación)</w:t>
            </w:r>
          </w:p>
        </w:tc>
        <w:tc>
          <w:tcPr>
            <w:tcW w:w="850" w:type="pct"/>
            <w:tcBorders>
              <w:bottom w:val="single" w:sz="4" w:space="0" w:color="auto"/>
            </w:tcBorders>
            <w:shd w:val="clear" w:color="auto" w:fill="FFFFFF"/>
          </w:tcPr>
          <w:p w:rsidR="00D6478F" w:rsidRPr="00EA587C" w:rsidRDefault="00D6478F" w:rsidP="00EA587C">
            <w:pPr>
              <w:tabs>
                <w:tab w:val="left" w:pos="593"/>
              </w:tabs>
              <w:jc w:val="both"/>
              <w:rPr>
                <w:rFonts w:ascii="Arial" w:hAnsi="Arial" w:cs="Arial"/>
                <w:sz w:val="18"/>
                <w:szCs w:val="18"/>
                <w:lang w:val="es-ES_tradnl"/>
              </w:rPr>
            </w:pPr>
          </w:p>
        </w:tc>
      </w:tr>
      <w:tr w:rsidR="00D6478F" w:rsidRPr="00EA587C" w:rsidTr="00D6478F">
        <w:trPr>
          <w:cantSplit/>
          <w:trHeight w:val="13"/>
        </w:trPr>
        <w:tc>
          <w:tcPr>
            <w:tcW w:w="4150" w:type="pct"/>
            <w:tcBorders>
              <w:bottom w:val="single" w:sz="4" w:space="0" w:color="auto"/>
            </w:tcBorders>
            <w:shd w:val="clear" w:color="auto" w:fill="2E74B5"/>
            <w:vAlign w:val="center"/>
          </w:tcPr>
          <w:p w:rsidR="00D6478F" w:rsidRPr="00EA587C" w:rsidRDefault="00D6478F" w:rsidP="00EA587C">
            <w:pPr>
              <w:numPr>
                <w:ilvl w:val="0"/>
                <w:numId w:val="40"/>
              </w:numPr>
              <w:ind w:left="492"/>
              <w:jc w:val="both"/>
              <w:rPr>
                <w:rFonts w:ascii="Arial" w:hAnsi="Arial" w:cs="Arial"/>
                <w:b/>
                <w:bCs/>
                <w:iCs/>
                <w:sz w:val="18"/>
                <w:szCs w:val="18"/>
              </w:rPr>
            </w:pPr>
            <w:r w:rsidRPr="00EA587C">
              <w:rPr>
                <w:rFonts w:ascii="Arial" w:hAnsi="Arial" w:cs="Arial"/>
                <w:b/>
                <w:bCs/>
                <w:color w:val="FFFFFF"/>
                <w:sz w:val="18"/>
                <w:szCs w:val="18"/>
              </w:rPr>
              <w:t>CONDICIONES COMPLEMENTARIAS</w:t>
            </w:r>
          </w:p>
        </w:tc>
        <w:tc>
          <w:tcPr>
            <w:tcW w:w="850" w:type="pct"/>
            <w:tcBorders>
              <w:bottom w:val="single" w:sz="4" w:space="0" w:color="auto"/>
            </w:tcBorders>
            <w:shd w:val="clear" w:color="auto" w:fill="2E74B5"/>
          </w:tcPr>
          <w:p w:rsidR="00D6478F" w:rsidRPr="00EA587C" w:rsidRDefault="00D6478F" w:rsidP="00D6478F">
            <w:pPr>
              <w:ind w:left="492"/>
              <w:jc w:val="both"/>
              <w:rPr>
                <w:rFonts w:ascii="Arial" w:hAnsi="Arial" w:cs="Arial"/>
                <w:b/>
                <w:bCs/>
                <w:color w:val="FFFFFF"/>
                <w:sz w:val="18"/>
                <w:szCs w:val="18"/>
              </w:rPr>
            </w:pPr>
          </w:p>
        </w:tc>
      </w:tr>
      <w:tr w:rsidR="00D6478F" w:rsidRPr="00EA587C" w:rsidTr="00D6478F">
        <w:trPr>
          <w:cantSplit/>
          <w:trHeight w:val="74"/>
        </w:trPr>
        <w:tc>
          <w:tcPr>
            <w:tcW w:w="4150" w:type="pct"/>
            <w:tcBorders>
              <w:bottom w:val="single" w:sz="4" w:space="0" w:color="auto"/>
            </w:tcBorders>
            <w:shd w:val="clear" w:color="auto" w:fill="C6D9F1"/>
            <w:vAlign w:val="center"/>
          </w:tcPr>
          <w:p w:rsidR="00D6478F" w:rsidRPr="00EA587C" w:rsidRDefault="00D6478F" w:rsidP="00EA587C">
            <w:pPr>
              <w:numPr>
                <w:ilvl w:val="0"/>
                <w:numId w:val="42"/>
              </w:numPr>
              <w:ind w:left="351"/>
              <w:jc w:val="both"/>
              <w:rPr>
                <w:rFonts w:ascii="Arial" w:hAnsi="Arial" w:cs="Arial"/>
                <w:b/>
                <w:color w:val="525252"/>
                <w:sz w:val="18"/>
                <w:szCs w:val="18"/>
                <w:lang w:val="es-ES_tradnl"/>
              </w:rPr>
            </w:pPr>
            <w:r w:rsidRPr="00EA587C">
              <w:rPr>
                <w:rFonts w:ascii="Arial" w:hAnsi="Arial" w:cs="Arial"/>
                <w:b/>
                <w:bCs/>
                <w:iCs/>
                <w:sz w:val="18"/>
                <w:szCs w:val="18"/>
              </w:rPr>
              <w:t>RÉGIMEN DE MULTAS</w:t>
            </w:r>
          </w:p>
        </w:tc>
        <w:tc>
          <w:tcPr>
            <w:tcW w:w="850" w:type="pct"/>
            <w:tcBorders>
              <w:bottom w:val="single" w:sz="4" w:space="0" w:color="auto"/>
            </w:tcBorders>
            <w:shd w:val="clear" w:color="auto" w:fill="C6D9F1"/>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761"/>
        </w:trPr>
        <w:tc>
          <w:tcPr>
            <w:tcW w:w="4150" w:type="pct"/>
            <w:tcBorders>
              <w:bottom w:val="single" w:sz="4" w:space="0" w:color="auto"/>
            </w:tcBorders>
            <w:vAlign w:val="center"/>
          </w:tcPr>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Se cobrará al Proveedor una multa del 3 por 1000 del monto total del contrato por cada día hábil de retraso en el plazo de entrega.</w:t>
            </w:r>
          </w:p>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 xml:space="preserve">  </w:t>
            </w:r>
          </w:p>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En caso de que las multas alcancen el 20% del monto total contratado, se dejará sin efecto la Orden de Compra.</w:t>
            </w:r>
          </w:p>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 xml:space="preserve">                                                  </w:t>
            </w:r>
          </w:p>
          <w:p w:rsidR="00D6478F" w:rsidRPr="00EA587C" w:rsidRDefault="00D6478F" w:rsidP="00EA587C">
            <w:pPr>
              <w:ind w:left="708" w:hanging="708"/>
              <w:rPr>
                <w:rFonts w:ascii="Arial" w:hAnsi="Arial" w:cs="Arial"/>
                <w:b/>
                <w:sz w:val="18"/>
                <w:szCs w:val="18"/>
                <w:lang w:val="es-ES_tradnl"/>
              </w:rPr>
            </w:pPr>
            <w:r w:rsidRPr="00EA587C">
              <w:rPr>
                <w:rFonts w:ascii="Arial" w:hAnsi="Arial" w:cs="Arial"/>
                <w:b/>
                <w:sz w:val="18"/>
                <w:szCs w:val="18"/>
                <w:lang w:val="es-ES_tradnl"/>
              </w:rPr>
              <w:t>(Manifestar Aceptación)</w:t>
            </w:r>
          </w:p>
          <w:p w:rsidR="00D6478F" w:rsidRDefault="00D6478F" w:rsidP="00EA587C">
            <w:pPr>
              <w:ind w:left="708" w:hanging="708"/>
              <w:rPr>
                <w:rFonts w:ascii="Arial" w:hAnsi="Arial" w:cs="Arial"/>
                <w:b/>
                <w:sz w:val="18"/>
                <w:szCs w:val="18"/>
                <w:lang w:val="es-ES_tradnl"/>
              </w:rPr>
            </w:pPr>
          </w:p>
          <w:p w:rsidR="00D6478F" w:rsidRPr="00EA587C" w:rsidRDefault="00D6478F" w:rsidP="00EA587C">
            <w:pPr>
              <w:ind w:left="708" w:hanging="708"/>
              <w:rPr>
                <w:rFonts w:ascii="Arial" w:hAnsi="Arial" w:cs="Arial"/>
                <w:b/>
                <w:sz w:val="18"/>
                <w:szCs w:val="18"/>
                <w:lang w:val="es-ES_tradnl"/>
              </w:rPr>
            </w:pPr>
          </w:p>
        </w:tc>
        <w:tc>
          <w:tcPr>
            <w:tcW w:w="850" w:type="pct"/>
            <w:tcBorders>
              <w:bottom w:val="single" w:sz="4" w:space="0" w:color="auto"/>
            </w:tcBorders>
          </w:tcPr>
          <w:p w:rsidR="00D6478F" w:rsidRPr="00EA587C" w:rsidRDefault="00D6478F" w:rsidP="00EA587C">
            <w:pPr>
              <w:jc w:val="both"/>
              <w:rPr>
                <w:rFonts w:ascii="Arial" w:hAnsi="Arial" w:cs="Arial"/>
                <w:sz w:val="18"/>
                <w:szCs w:val="18"/>
                <w:lang w:val="es-ES_tradnl"/>
              </w:rPr>
            </w:pPr>
          </w:p>
        </w:tc>
      </w:tr>
      <w:tr w:rsidR="00D6478F" w:rsidRPr="00EA587C" w:rsidTr="00D6478F">
        <w:trPr>
          <w:cantSplit/>
          <w:trHeight w:val="84"/>
        </w:trPr>
        <w:tc>
          <w:tcPr>
            <w:tcW w:w="4150" w:type="pct"/>
            <w:shd w:val="clear" w:color="auto" w:fill="C6D9F1"/>
            <w:vAlign w:val="center"/>
          </w:tcPr>
          <w:p w:rsidR="00D6478F" w:rsidRPr="00EA587C" w:rsidRDefault="00D6478F" w:rsidP="00EA587C">
            <w:pPr>
              <w:numPr>
                <w:ilvl w:val="0"/>
                <w:numId w:val="42"/>
              </w:numPr>
              <w:ind w:left="351"/>
              <w:jc w:val="both"/>
              <w:rPr>
                <w:rFonts w:ascii="Arial" w:hAnsi="Arial" w:cs="Arial"/>
                <w:b/>
                <w:bCs/>
                <w:iCs/>
                <w:color w:val="525252"/>
                <w:sz w:val="18"/>
                <w:szCs w:val="18"/>
              </w:rPr>
            </w:pPr>
            <w:r w:rsidRPr="00EA587C">
              <w:rPr>
                <w:rFonts w:ascii="Arial" w:hAnsi="Arial" w:cs="Arial"/>
                <w:b/>
                <w:bCs/>
                <w:iCs/>
                <w:sz w:val="18"/>
                <w:szCs w:val="18"/>
              </w:rPr>
              <w:lastRenderedPageBreak/>
              <w:t>FORMA DE PAGO</w:t>
            </w:r>
          </w:p>
        </w:tc>
        <w:tc>
          <w:tcPr>
            <w:tcW w:w="850" w:type="pct"/>
            <w:shd w:val="clear" w:color="auto" w:fill="C6D9F1"/>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1471"/>
        </w:trPr>
        <w:tc>
          <w:tcPr>
            <w:tcW w:w="4150" w:type="pct"/>
            <w:vAlign w:val="center"/>
          </w:tcPr>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 xml:space="preserve">El monto total será cancelado una vez emitida y suscrita el Acta de Recepción por parte del Responsable de Recepción y emisión de la factura correspondiente por parte del Proveedor. </w:t>
            </w:r>
          </w:p>
          <w:p w:rsidR="00D6478F" w:rsidRPr="00EA587C" w:rsidRDefault="00D6478F" w:rsidP="00EA587C">
            <w:pPr>
              <w:jc w:val="both"/>
              <w:rPr>
                <w:rFonts w:ascii="Arial" w:hAnsi="Arial" w:cs="Arial"/>
                <w:sz w:val="18"/>
                <w:szCs w:val="18"/>
                <w:lang w:val="es-ES_tradnl"/>
              </w:rPr>
            </w:pPr>
          </w:p>
          <w:p w:rsidR="00D6478F" w:rsidRPr="00EA587C" w:rsidRDefault="00D6478F" w:rsidP="00EA587C">
            <w:pPr>
              <w:jc w:val="both"/>
              <w:rPr>
                <w:rFonts w:ascii="Arial" w:hAnsi="Arial" w:cs="Arial"/>
                <w:sz w:val="18"/>
                <w:szCs w:val="18"/>
                <w:lang w:val="es-ES_tradnl"/>
              </w:rPr>
            </w:pPr>
            <w:r w:rsidRPr="00EA587C">
              <w:rPr>
                <w:rFonts w:ascii="Arial" w:hAnsi="Arial" w:cs="Arial"/>
                <w:sz w:val="18"/>
                <w:szCs w:val="18"/>
                <w:lang w:val="es-ES_tradnl"/>
              </w:rPr>
              <w:t>Para efectivizar el pago, el Proveedor deberá presentar una nota de solicitud de pago al Responsable de Recepción, detallando el bien provisto y adjuntando la factura y/u otra documentación, según corresponda.</w:t>
            </w:r>
          </w:p>
          <w:p w:rsidR="00D6478F" w:rsidRPr="00EA587C" w:rsidRDefault="00D6478F" w:rsidP="00EA587C">
            <w:pPr>
              <w:jc w:val="both"/>
              <w:rPr>
                <w:rFonts w:ascii="Arial" w:hAnsi="Arial" w:cs="Arial"/>
                <w:sz w:val="18"/>
                <w:szCs w:val="18"/>
                <w:lang w:val="es-ES_tradnl"/>
              </w:rPr>
            </w:pPr>
          </w:p>
          <w:p w:rsidR="00D6478F" w:rsidRPr="00EA587C" w:rsidRDefault="00D6478F" w:rsidP="00EA587C">
            <w:pPr>
              <w:rPr>
                <w:rFonts w:ascii="Arial" w:hAnsi="Arial" w:cs="Arial"/>
                <w:b/>
                <w:sz w:val="18"/>
                <w:szCs w:val="18"/>
                <w:lang w:val="es-ES_tradnl"/>
              </w:rPr>
            </w:pPr>
            <w:r w:rsidRPr="00EA587C">
              <w:rPr>
                <w:rFonts w:ascii="Arial" w:hAnsi="Arial" w:cs="Arial"/>
                <w:b/>
                <w:sz w:val="18"/>
                <w:szCs w:val="18"/>
                <w:lang w:val="es-ES_tradnl"/>
              </w:rPr>
              <w:t xml:space="preserve"> (Manifestar Aceptación)                                        </w:t>
            </w:r>
          </w:p>
          <w:p w:rsidR="00D6478F" w:rsidRPr="00EA587C" w:rsidRDefault="00D6478F" w:rsidP="00EA587C">
            <w:pPr>
              <w:rPr>
                <w:rFonts w:ascii="Arial" w:hAnsi="Arial" w:cs="Arial"/>
                <w:b/>
                <w:sz w:val="18"/>
                <w:szCs w:val="18"/>
                <w:lang w:val="es-ES_tradnl"/>
              </w:rPr>
            </w:pPr>
          </w:p>
        </w:tc>
        <w:tc>
          <w:tcPr>
            <w:tcW w:w="850" w:type="pct"/>
            <w:tcBorders>
              <w:bottom w:val="single" w:sz="4" w:space="0" w:color="auto"/>
            </w:tcBorders>
          </w:tcPr>
          <w:p w:rsidR="00D6478F" w:rsidRPr="00EA587C" w:rsidRDefault="00D6478F" w:rsidP="00EA587C">
            <w:pPr>
              <w:jc w:val="both"/>
              <w:rPr>
                <w:rFonts w:ascii="Arial" w:hAnsi="Arial" w:cs="Arial"/>
                <w:sz w:val="18"/>
                <w:szCs w:val="18"/>
                <w:lang w:val="es-ES_tradnl"/>
              </w:rPr>
            </w:pPr>
          </w:p>
        </w:tc>
      </w:tr>
      <w:tr w:rsidR="00D6478F" w:rsidRPr="00EA587C" w:rsidTr="00D6478F">
        <w:trPr>
          <w:cantSplit/>
          <w:trHeight w:val="183"/>
        </w:trPr>
        <w:tc>
          <w:tcPr>
            <w:tcW w:w="4150" w:type="pct"/>
            <w:shd w:val="clear" w:color="auto" w:fill="DEEAF6"/>
            <w:vAlign w:val="center"/>
          </w:tcPr>
          <w:p w:rsidR="00D6478F" w:rsidRPr="00EA587C" w:rsidRDefault="00D6478F" w:rsidP="00EA587C">
            <w:pPr>
              <w:numPr>
                <w:ilvl w:val="0"/>
                <w:numId w:val="42"/>
              </w:numPr>
              <w:ind w:left="351"/>
              <w:jc w:val="both"/>
              <w:rPr>
                <w:rFonts w:ascii="Arial" w:hAnsi="Arial" w:cs="Arial"/>
                <w:b/>
                <w:bCs/>
                <w:iCs/>
                <w:sz w:val="18"/>
                <w:szCs w:val="18"/>
              </w:rPr>
            </w:pPr>
            <w:r w:rsidRPr="00EA587C">
              <w:rPr>
                <w:rFonts w:ascii="Arial" w:hAnsi="Arial" w:cs="Arial"/>
                <w:b/>
                <w:bCs/>
                <w:iCs/>
                <w:sz w:val="18"/>
                <w:szCs w:val="18"/>
              </w:rPr>
              <w:t>RESPONSABLE DE RECEPCIÓN</w:t>
            </w:r>
          </w:p>
        </w:tc>
        <w:tc>
          <w:tcPr>
            <w:tcW w:w="850" w:type="pct"/>
            <w:shd w:val="thinReverseDiagStripe" w:color="auto" w:fill="auto"/>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183"/>
        </w:trPr>
        <w:tc>
          <w:tcPr>
            <w:tcW w:w="4150" w:type="pct"/>
            <w:vAlign w:val="center"/>
          </w:tcPr>
          <w:p w:rsidR="00D6478F" w:rsidRPr="00EA587C" w:rsidRDefault="00D6478F" w:rsidP="00EA587C">
            <w:pPr>
              <w:jc w:val="both"/>
              <w:rPr>
                <w:rFonts w:ascii="Arial" w:hAnsi="Arial" w:cs="Arial"/>
                <w:bCs/>
                <w:color w:val="000000"/>
                <w:sz w:val="18"/>
                <w:szCs w:val="18"/>
                <w:lang w:eastAsia="es-BO"/>
              </w:rPr>
            </w:pPr>
          </w:p>
          <w:p w:rsidR="00D6478F" w:rsidRPr="00EA587C" w:rsidRDefault="00D6478F" w:rsidP="00EA587C">
            <w:pPr>
              <w:jc w:val="both"/>
              <w:rPr>
                <w:rFonts w:ascii="Arial" w:hAnsi="Arial" w:cs="Arial"/>
                <w:bCs/>
                <w:color w:val="000000"/>
                <w:sz w:val="18"/>
                <w:szCs w:val="18"/>
                <w:lang w:eastAsia="es-BO"/>
              </w:rPr>
            </w:pPr>
            <w:r w:rsidRPr="00EA587C">
              <w:rPr>
                <w:rFonts w:ascii="Arial" w:hAnsi="Arial" w:cs="Arial"/>
                <w:bCs/>
                <w:color w:val="000000"/>
                <w:sz w:val="18"/>
                <w:szCs w:val="18"/>
                <w:lang w:eastAsia="es-BO"/>
              </w:rPr>
              <w:t>Se sugiere al RPA que designe como Responsable de Recepción del bien al Encargado de Procesamiento de Material Monetario del Departamento de Operaciones del Material Monetario de la SOMM, el cual será responsable de verificar el bien y emitir el Acta de Recepción.</w:t>
            </w:r>
          </w:p>
          <w:p w:rsidR="00D6478F" w:rsidRPr="00EA587C" w:rsidRDefault="00D6478F" w:rsidP="00EA587C">
            <w:pPr>
              <w:ind w:left="142"/>
              <w:jc w:val="both"/>
              <w:rPr>
                <w:rFonts w:ascii="Arial" w:hAnsi="Arial" w:cs="Arial"/>
                <w:bCs/>
                <w:color w:val="000000"/>
                <w:sz w:val="18"/>
                <w:szCs w:val="18"/>
                <w:lang w:eastAsia="es-BO"/>
              </w:rPr>
            </w:pP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Verificar el cumplimiento de todo lo requerido en las Especificaciones Técnicas y orden de Compra.</w:t>
            </w: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Efectuar la recepción del bien y dar su conformidad verificando el cumplimiento de las especificaciones técnicas.</w:t>
            </w: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Ser el medio de comunicación, notificación y coordinación de todos los aspectos relacionados con la adquisición.</w:t>
            </w: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Emitir el Acta de Recepción.</w:t>
            </w: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Determinar, evaluar y cuantificar las multas según corresponda.</w:t>
            </w:r>
          </w:p>
          <w:p w:rsidR="00D6478F" w:rsidRPr="00EA587C" w:rsidRDefault="00D6478F" w:rsidP="00EA587C">
            <w:pPr>
              <w:numPr>
                <w:ilvl w:val="0"/>
                <w:numId w:val="44"/>
              </w:numPr>
              <w:tabs>
                <w:tab w:val="left" w:pos="8718"/>
              </w:tabs>
              <w:ind w:right="213"/>
              <w:jc w:val="both"/>
              <w:rPr>
                <w:rFonts w:ascii="Arial" w:hAnsi="Arial" w:cs="Arial"/>
                <w:bCs/>
                <w:color w:val="000000"/>
                <w:sz w:val="18"/>
                <w:szCs w:val="18"/>
                <w:lang w:eastAsia="es-BO"/>
              </w:rPr>
            </w:pPr>
            <w:r w:rsidRPr="00EA587C">
              <w:rPr>
                <w:rFonts w:ascii="Arial" w:hAnsi="Arial" w:cs="Arial"/>
                <w:bCs/>
                <w:color w:val="000000"/>
                <w:sz w:val="18"/>
                <w:szCs w:val="18"/>
                <w:lang w:eastAsia="es-BO"/>
              </w:rPr>
              <w:t>Gestionar el pago a través del área correspondiente.</w:t>
            </w:r>
          </w:p>
          <w:p w:rsidR="00D6478F" w:rsidRPr="00EA587C" w:rsidRDefault="00D6478F" w:rsidP="00EA587C">
            <w:pPr>
              <w:jc w:val="both"/>
              <w:rPr>
                <w:rFonts w:ascii="Arial" w:hAnsi="Arial" w:cs="Arial"/>
                <w:sz w:val="18"/>
                <w:szCs w:val="18"/>
                <w:lang w:val="es-ES_tradnl"/>
              </w:rPr>
            </w:pPr>
          </w:p>
        </w:tc>
        <w:tc>
          <w:tcPr>
            <w:tcW w:w="850" w:type="pct"/>
            <w:shd w:val="thinReverseDiagStripe" w:color="auto" w:fill="auto"/>
          </w:tcPr>
          <w:p w:rsidR="00D6478F" w:rsidRPr="00EA587C" w:rsidRDefault="00D6478F" w:rsidP="00EA587C">
            <w:pPr>
              <w:jc w:val="both"/>
              <w:rPr>
                <w:rFonts w:ascii="Arial" w:hAnsi="Arial" w:cs="Arial"/>
                <w:bCs/>
                <w:color w:val="000000"/>
                <w:sz w:val="18"/>
                <w:szCs w:val="18"/>
                <w:lang w:eastAsia="es-BO"/>
              </w:rPr>
            </w:pPr>
          </w:p>
        </w:tc>
      </w:tr>
      <w:tr w:rsidR="00D6478F" w:rsidRPr="00EA587C" w:rsidTr="00D6478F">
        <w:trPr>
          <w:cantSplit/>
          <w:trHeight w:val="183"/>
        </w:trPr>
        <w:tc>
          <w:tcPr>
            <w:tcW w:w="4150" w:type="pct"/>
            <w:shd w:val="clear" w:color="auto" w:fill="C6D9F1"/>
            <w:vAlign w:val="center"/>
          </w:tcPr>
          <w:p w:rsidR="00D6478F" w:rsidRPr="00EA587C" w:rsidRDefault="00D6478F" w:rsidP="00EA587C">
            <w:pPr>
              <w:numPr>
                <w:ilvl w:val="0"/>
                <w:numId w:val="42"/>
              </w:numPr>
              <w:ind w:left="351"/>
              <w:jc w:val="both"/>
              <w:rPr>
                <w:rFonts w:ascii="Arial" w:hAnsi="Arial" w:cs="Arial"/>
                <w:color w:val="525252"/>
                <w:sz w:val="18"/>
                <w:szCs w:val="18"/>
              </w:rPr>
            </w:pPr>
            <w:r w:rsidRPr="00EA587C">
              <w:rPr>
                <w:rFonts w:ascii="Arial" w:hAnsi="Arial" w:cs="Arial"/>
                <w:b/>
                <w:bCs/>
                <w:iCs/>
                <w:sz w:val="18"/>
                <w:szCs w:val="18"/>
              </w:rPr>
              <w:t>ANTICIPO</w:t>
            </w:r>
          </w:p>
        </w:tc>
        <w:tc>
          <w:tcPr>
            <w:tcW w:w="850" w:type="pct"/>
            <w:shd w:val="thinReverseDiagStripe" w:color="auto" w:fill="auto"/>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183"/>
        </w:trPr>
        <w:tc>
          <w:tcPr>
            <w:tcW w:w="4150" w:type="pct"/>
            <w:vAlign w:val="center"/>
          </w:tcPr>
          <w:p w:rsidR="00D6478F" w:rsidRPr="00EA587C" w:rsidRDefault="00D6478F" w:rsidP="00EA587C">
            <w:pPr>
              <w:widowControl w:val="0"/>
              <w:autoSpaceDE w:val="0"/>
              <w:autoSpaceDN w:val="0"/>
              <w:jc w:val="both"/>
              <w:rPr>
                <w:rFonts w:ascii="Arial" w:hAnsi="Arial" w:cs="Arial"/>
                <w:sz w:val="18"/>
                <w:szCs w:val="18"/>
                <w:lang w:val="es-ES_tradnl"/>
              </w:rPr>
            </w:pPr>
            <w:r w:rsidRPr="00EA587C">
              <w:rPr>
                <w:rFonts w:ascii="Arial" w:hAnsi="Arial" w:cs="Arial"/>
                <w:sz w:val="18"/>
                <w:szCs w:val="18"/>
                <w:lang w:val="es-ES_tradnl"/>
              </w:rPr>
              <w:t>Para el presente proceso de contratación no se otorgará anticipo.</w:t>
            </w:r>
          </w:p>
          <w:p w:rsidR="00D6478F" w:rsidRPr="00EA587C" w:rsidRDefault="00D6478F" w:rsidP="00EA587C">
            <w:pPr>
              <w:rPr>
                <w:rFonts w:ascii="Arial" w:hAnsi="Arial" w:cs="Arial"/>
                <w:color w:val="525252"/>
                <w:sz w:val="18"/>
                <w:szCs w:val="18"/>
              </w:rPr>
            </w:pPr>
          </w:p>
        </w:tc>
        <w:tc>
          <w:tcPr>
            <w:tcW w:w="850" w:type="pct"/>
            <w:shd w:val="thinReverseDiagStripe" w:color="auto" w:fill="auto"/>
          </w:tcPr>
          <w:p w:rsidR="00D6478F" w:rsidRPr="00EA587C" w:rsidRDefault="00D6478F" w:rsidP="00EA587C">
            <w:pPr>
              <w:widowControl w:val="0"/>
              <w:autoSpaceDE w:val="0"/>
              <w:autoSpaceDN w:val="0"/>
              <w:jc w:val="both"/>
              <w:rPr>
                <w:rFonts w:ascii="Arial" w:hAnsi="Arial" w:cs="Arial"/>
                <w:sz w:val="18"/>
                <w:szCs w:val="18"/>
                <w:lang w:val="es-ES_tradnl"/>
              </w:rPr>
            </w:pPr>
          </w:p>
        </w:tc>
      </w:tr>
      <w:tr w:rsidR="00D6478F" w:rsidRPr="00EA587C" w:rsidTr="00D6478F">
        <w:trPr>
          <w:cantSplit/>
          <w:trHeight w:val="183"/>
        </w:trPr>
        <w:tc>
          <w:tcPr>
            <w:tcW w:w="4150" w:type="pct"/>
            <w:shd w:val="clear" w:color="auto" w:fill="C6D9F1"/>
            <w:vAlign w:val="center"/>
          </w:tcPr>
          <w:p w:rsidR="00D6478F" w:rsidRPr="00EA587C" w:rsidRDefault="00D6478F" w:rsidP="00EA587C">
            <w:pPr>
              <w:numPr>
                <w:ilvl w:val="0"/>
                <w:numId w:val="42"/>
              </w:numPr>
              <w:ind w:left="351"/>
              <w:jc w:val="both"/>
              <w:rPr>
                <w:rFonts w:ascii="Arial" w:hAnsi="Arial" w:cs="Arial"/>
                <w:color w:val="525252"/>
                <w:sz w:val="18"/>
                <w:szCs w:val="18"/>
              </w:rPr>
            </w:pPr>
            <w:r w:rsidRPr="00EA587C">
              <w:rPr>
                <w:rFonts w:ascii="Arial" w:hAnsi="Arial" w:cs="Arial"/>
                <w:b/>
                <w:bCs/>
                <w:iCs/>
                <w:sz w:val="18"/>
                <w:szCs w:val="18"/>
              </w:rPr>
              <w:t>SUBCONTRATACIÓN</w:t>
            </w:r>
          </w:p>
        </w:tc>
        <w:tc>
          <w:tcPr>
            <w:tcW w:w="850" w:type="pct"/>
            <w:shd w:val="thinReverseDiagStripe" w:color="auto" w:fill="auto"/>
          </w:tcPr>
          <w:p w:rsidR="00D6478F" w:rsidRPr="00EA587C" w:rsidRDefault="00D6478F" w:rsidP="00D6478F">
            <w:pPr>
              <w:ind w:left="351"/>
              <w:jc w:val="both"/>
              <w:rPr>
                <w:rFonts w:ascii="Arial" w:hAnsi="Arial" w:cs="Arial"/>
                <w:b/>
                <w:bCs/>
                <w:iCs/>
                <w:sz w:val="18"/>
                <w:szCs w:val="18"/>
              </w:rPr>
            </w:pPr>
          </w:p>
        </w:tc>
      </w:tr>
      <w:tr w:rsidR="00D6478F" w:rsidRPr="00EA587C" w:rsidTr="00D6478F">
        <w:trPr>
          <w:cantSplit/>
          <w:trHeight w:val="183"/>
        </w:trPr>
        <w:tc>
          <w:tcPr>
            <w:tcW w:w="4150" w:type="pct"/>
            <w:tcBorders>
              <w:bottom w:val="single" w:sz="4" w:space="0" w:color="auto"/>
            </w:tcBorders>
            <w:vAlign w:val="center"/>
          </w:tcPr>
          <w:p w:rsidR="00D6478F" w:rsidRPr="00EA587C" w:rsidRDefault="00D6478F" w:rsidP="00EA587C">
            <w:pPr>
              <w:widowControl w:val="0"/>
              <w:autoSpaceDE w:val="0"/>
              <w:autoSpaceDN w:val="0"/>
              <w:jc w:val="both"/>
              <w:rPr>
                <w:rFonts w:ascii="Arial" w:hAnsi="Arial" w:cs="Arial"/>
                <w:sz w:val="18"/>
                <w:szCs w:val="18"/>
                <w:lang w:val="es-ES_tradnl"/>
              </w:rPr>
            </w:pPr>
            <w:r w:rsidRPr="00EA587C">
              <w:rPr>
                <w:rFonts w:ascii="Arial" w:hAnsi="Arial" w:cs="Arial"/>
                <w:sz w:val="18"/>
                <w:szCs w:val="18"/>
                <w:lang w:val="es-ES_tradnl"/>
              </w:rPr>
              <w:t>Para el presente proceso de contratación, no se aplica la subcontratación.</w:t>
            </w:r>
          </w:p>
          <w:p w:rsidR="00D6478F" w:rsidRPr="00EA587C" w:rsidRDefault="00D6478F" w:rsidP="00EA587C">
            <w:pPr>
              <w:rPr>
                <w:rFonts w:ascii="Arial" w:hAnsi="Arial" w:cs="Arial"/>
                <w:color w:val="525252"/>
                <w:sz w:val="18"/>
                <w:szCs w:val="18"/>
              </w:rPr>
            </w:pPr>
          </w:p>
        </w:tc>
        <w:tc>
          <w:tcPr>
            <w:tcW w:w="850" w:type="pct"/>
            <w:tcBorders>
              <w:bottom w:val="single" w:sz="4" w:space="0" w:color="auto"/>
            </w:tcBorders>
            <w:shd w:val="thinReverseDiagStripe" w:color="auto" w:fill="auto"/>
          </w:tcPr>
          <w:p w:rsidR="00D6478F" w:rsidRPr="00EA587C" w:rsidRDefault="00D6478F" w:rsidP="00EA587C">
            <w:pPr>
              <w:widowControl w:val="0"/>
              <w:autoSpaceDE w:val="0"/>
              <w:autoSpaceDN w:val="0"/>
              <w:jc w:val="both"/>
              <w:rPr>
                <w:rFonts w:ascii="Arial" w:hAnsi="Arial" w:cs="Arial"/>
                <w:sz w:val="18"/>
                <w:szCs w:val="18"/>
                <w:lang w:val="es-ES_tradnl"/>
              </w:rPr>
            </w:pPr>
          </w:p>
        </w:tc>
      </w:tr>
    </w:tbl>
    <w:p w:rsidR="00EA587C" w:rsidRPr="00EA587C" w:rsidRDefault="00EA587C" w:rsidP="00EA587C">
      <w:pPr>
        <w:rPr>
          <w:lang w:val="es-BO"/>
        </w:rPr>
      </w:pPr>
    </w:p>
    <w:p w:rsidR="00EA587C" w:rsidRDefault="00EA587C"/>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E268A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D6478F" w:rsidP="00B820C8">
            <w:pPr>
              <w:jc w:val="center"/>
              <w:rPr>
                <w:rFonts w:ascii="Arial" w:hAnsi="Arial" w:cs="Arial"/>
                <w:b/>
                <w:bCs/>
                <w:lang w:val="es-BO"/>
              </w:rPr>
            </w:pPr>
            <w:r w:rsidRPr="00D6478F">
              <w:rPr>
                <w:rFonts w:ascii="Arial" w:hAnsi="Arial" w:cs="Arial"/>
                <w:b/>
                <w:lang w:val="es-BO"/>
              </w:rPr>
              <w:t>ADQUISICIÓN DE PITAS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 xml:space="preserve">“NO CORRESPONDE PARA EL </w:t>
      </w:r>
      <w:r w:rsidR="00842887" w:rsidRPr="00842887">
        <w:rPr>
          <w:rFonts w:cs="Arial"/>
          <w:b/>
          <w:i/>
          <w:color w:val="FF0000"/>
          <w:sz w:val="18"/>
          <w:szCs w:val="18"/>
          <w:lang w:val="es-BO"/>
        </w:rPr>
        <w:t>PRESENTE</w:t>
      </w:r>
      <w:r w:rsidRPr="00530A02">
        <w:rPr>
          <w:rFonts w:cs="Arial"/>
          <w:b/>
          <w:i/>
          <w:color w:val="FF0000"/>
          <w:sz w:val="18"/>
          <w:szCs w:val="18"/>
          <w:lang w:val="es-BO"/>
        </w:rPr>
        <w:t xml:space="preserv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 xml:space="preserve">“NO CORRESPONDE PARA EL </w:t>
      </w:r>
      <w:r w:rsidR="00842887" w:rsidRPr="00842887">
        <w:rPr>
          <w:rFonts w:cs="Arial"/>
          <w:b/>
          <w:i/>
          <w:color w:val="FF0000"/>
          <w:sz w:val="18"/>
          <w:szCs w:val="18"/>
          <w:lang w:val="es-BO"/>
        </w:rPr>
        <w:t>PRESENTE</w:t>
      </w:r>
      <w:r w:rsidRPr="00530A02">
        <w:rPr>
          <w:rFonts w:cs="Arial"/>
          <w:b/>
          <w:i/>
          <w:color w:val="FF0000"/>
          <w:sz w:val="18"/>
          <w:szCs w:val="18"/>
          <w:lang w:val="es-BO"/>
        </w:rPr>
        <w:t xml:space="preserv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43" w:rsidRDefault="00137C43">
      <w:r>
        <w:separator/>
      </w:r>
    </w:p>
  </w:endnote>
  <w:endnote w:type="continuationSeparator" w:id="0">
    <w:p w:rsidR="00137C43" w:rsidRDefault="0013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A2" w:rsidRDefault="003F04A2">
    <w:pPr>
      <w:pStyle w:val="Piedepgina"/>
      <w:jc w:val="right"/>
    </w:pPr>
    <w:r>
      <w:fldChar w:fldCharType="begin"/>
    </w:r>
    <w:r>
      <w:instrText xml:space="preserve"> PAGE   \* MERGEFORMAT </w:instrText>
    </w:r>
    <w:r>
      <w:fldChar w:fldCharType="separate"/>
    </w:r>
    <w:r w:rsidR="003A4487">
      <w:rPr>
        <w:noProof/>
      </w:rPr>
      <w:t>26</w:t>
    </w:r>
    <w:r>
      <w:rPr>
        <w:noProof/>
      </w:rPr>
      <w:fldChar w:fldCharType="end"/>
    </w:r>
  </w:p>
  <w:p w:rsidR="003F04A2" w:rsidRDefault="003F0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43" w:rsidRDefault="00137C43">
      <w:r>
        <w:separator/>
      </w:r>
    </w:p>
  </w:footnote>
  <w:footnote w:type="continuationSeparator" w:id="0">
    <w:p w:rsidR="00137C43" w:rsidRDefault="00137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A2" w:rsidRPr="00944965" w:rsidRDefault="003F04A2">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A2" w:rsidRDefault="003F04A2">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A2" w:rsidRPr="00C7315F" w:rsidRDefault="003F04A2"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46101D"/>
    <w:multiLevelType w:val="hybridMultilevel"/>
    <w:tmpl w:val="B33C8566"/>
    <w:lvl w:ilvl="0" w:tplc="400A000D">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0E4540"/>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A0653"/>
    <w:multiLevelType w:val="hybridMultilevel"/>
    <w:tmpl w:val="A8F426E2"/>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910F1F"/>
    <w:multiLevelType w:val="hybridMultilevel"/>
    <w:tmpl w:val="3BEA10C8"/>
    <w:lvl w:ilvl="0" w:tplc="3716B720">
      <w:start w:val="1"/>
      <w:numFmt w:val="upperRoman"/>
      <w:lvlText w:val="%1."/>
      <w:lvlJc w:val="right"/>
      <w:pPr>
        <w:ind w:left="720" w:hanging="360"/>
      </w:pPr>
      <w:rPr>
        <w:b/>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4B942F4"/>
    <w:multiLevelType w:val="hybridMultilevel"/>
    <w:tmpl w:val="B3BCB518"/>
    <w:lvl w:ilvl="0" w:tplc="EA60108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3035ACA"/>
    <w:multiLevelType w:val="hybridMultilevel"/>
    <w:tmpl w:val="CCE037D8"/>
    <w:lvl w:ilvl="0" w:tplc="A2C03F2A">
      <w:start w:val="1"/>
      <w:numFmt w:val="upperLetter"/>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5FB5654"/>
    <w:multiLevelType w:val="hybridMultilevel"/>
    <w:tmpl w:val="123E3088"/>
    <w:lvl w:ilvl="0" w:tplc="5EF4541E">
      <w:start w:val="1"/>
      <w:numFmt w:val="upperLetter"/>
      <w:lvlText w:val="%1."/>
      <w:lvlJc w:val="left"/>
      <w:pPr>
        <w:ind w:left="720" w:hanging="360"/>
      </w:pPr>
      <w:rPr>
        <w:rFonts w:hint="default"/>
        <w:b/>
        <w:color w:val="auto"/>
      </w:rPr>
    </w:lvl>
    <w:lvl w:ilvl="1" w:tplc="399EF508">
      <w:start w:val="1"/>
      <w:numFmt w:val="decimal"/>
      <w:lvlText w:val="%2."/>
      <w:lvlJc w:val="left"/>
      <w:pPr>
        <w:ind w:left="1785" w:hanging="705"/>
      </w:pPr>
      <w:rPr>
        <w:rFonts w:hint="default"/>
        <w:b/>
        <w:color w:val="auto"/>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15F207A"/>
    <w:multiLevelType w:val="hybridMultilevel"/>
    <w:tmpl w:val="B4440410"/>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6"/>
  </w:num>
  <w:num w:numId="3">
    <w:abstractNumId w:val="38"/>
  </w:num>
  <w:num w:numId="4">
    <w:abstractNumId w:val="36"/>
  </w:num>
  <w:num w:numId="5">
    <w:abstractNumId w:val="11"/>
  </w:num>
  <w:num w:numId="6">
    <w:abstractNumId w:val="33"/>
  </w:num>
  <w:num w:numId="7">
    <w:abstractNumId w:val="7"/>
  </w:num>
  <w:num w:numId="8">
    <w:abstractNumId w:val="5"/>
  </w:num>
  <w:num w:numId="9">
    <w:abstractNumId w:val="4"/>
  </w:num>
  <w:num w:numId="10">
    <w:abstractNumId w:val="23"/>
  </w:num>
  <w:num w:numId="11">
    <w:abstractNumId w:val="20"/>
  </w:num>
  <w:num w:numId="12">
    <w:abstractNumId w:val="22"/>
  </w:num>
  <w:num w:numId="13">
    <w:abstractNumId w:val="18"/>
  </w:num>
  <w:num w:numId="14">
    <w:abstractNumId w:val="10"/>
  </w:num>
  <w:num w:numId="15">
    <w:abstractNumId w:val="42"/>
  </w:num>
  <w:num w:numId="16">
    <w:abstractNumId w:val="6"/>
  </w:num>
  <w:num w:numId="17">
    <w:abstractNumId w:val="14"/>
  </w:num>
  <w:num w:numId="18">
    <w:abstractNumId w:val="21"/>
  </w:num>
  <w:num w:numId="19">
    <w:abstractNumId w:val="29"/>
  </w:num>
  <w:num w:numId="20">
    <w:abstractNumId w:val="41"/>
  </w:num>
  <w:num w:numId="21">
    <w:abstractNumId w:val="8"/>
  </w:num>
  <w:num w:numId="22">
    <w:abstractNumId w:val="37"/>
  </w:num>
  <w:num w:numId="23">
    <w:abstractNumId w:val="2"/>
  </w:num>
  <w:num w:numId="24">
    <w:abstractNumId w:val="32"/>
  </w:num>
  <w:num w:numId="25">
    <w:abstractNumId w:val="13"/>
  </w:num>
  <w:num w:numId="26">
    <w:abstractNumId w:val="40"/>
  </w:num>
  <w:num w:numId="27">
    <w:abstractNumId w:val="44"/>
  </w:num>
  <w:num w:numId="28">
    <w:abstractNumId w:val="39"/>
  </w:num>
  <w:num w:numId="29">
    <w:abstractNumId w:val="16"/>
  </w:num>
  <w:num w:numId="30">
    <w:abstractNumId w:val="30"/>
  </w:num>
  <w:num w:numId="31">
    <w:abstractNumId w:val="3"/>
  </w:num>
  <w:num w:numId="32">
    <w:abstractNumId w:val="24"/>
  </w:num>
  <w:num w:numId="33">
    <w:abstractNumId w:val="15"/>
  </w:num>
  <w:num w:numId="34">
    <w:abstractNumId w:val="45"/>
  </w:num>
  <w:num w:numId="35">
    <w:abstractNumId w:val="34"/>
  </w:num>
  <w:num w:numId="36">
    <w:abstractNumId w:val="43"/>
  </w:num>
  <w:num w:numId="37">
    <w:abstractNumId w:val="9"/>
  </w:num>
  <w:num w:numId="38">
    <w:abstractNumId w:val="28"/>
  </w:num>
  <w:num w:numId="39">
    <w:abstractNumId w:val="35"/>
  </w:num>
  <w:num w:numId="40">
    <w:abstractNumId w:val="27"/>
  </w:num>
  <w:num w:numId="41">
    <w:abstractNumId w:val="31"/>
  </w:num>
  <w:num w:numId="42">
    <w:abstractNumId w:val="19"/>
  </w:num>
  <w:num w:numId="43">
    <w:abstractNumId w:val="25"/>
  </w:num>
  <w:num w:numId="44">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24D"/>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4F34"/>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296A"/>
    <w:rsid w:val="00133850"/>
    <w:rsid w:val="00133F3A"/>
    <w:rsid w:val="00134A3D"/>
    <w:rsid w:val="00134AAB"/>
    <w:rsid w:val="00134FEB"/>
    <w:rsid w:val="001355B2"/>
    <w:rsid w:val="00136EFB"/>
    <w:rsid w:val="00136F78"/>
    <w:rsid w:val="00137C43"/>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7C1A"/>
    <w:rsid w:val="00170F59"/>
    <w:rsid w:val="00171324"/>
    <w:rsid w:val="00171A28"/>
    <w:rsid w:val="00173151"/>
    <w:rsid w:val="00173399"/>
    <w:rsid w:val="0017339F"/>
    <w:rsid w:val="0017376B"/>
    <w:rsid w:val="00173C53"/>
    <w:rsid w:val="00174C96"/>
    <w:rsid w:val="001754B0"/>
    <w:rsid w:val="00175504"/>
    <w:rsid w:val="00177E49"/>
    <w:rsid w:val="00180102"/>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1881"/>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448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4A2"/>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551"/>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5D3"/>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93C"/>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04"/>
    <w:rsid w:val="00530550"/>
    <w:rsid w:val="00530A02"/>
    <w:rsid w:val="00530A16"/>
    <w:rsid w:val="00530A24"/>
    <w:rsid w:val="00530DFC"/>
    <w:rsid w:val="00532118"/>
    <w:rsid w:val="0053296E"/>
    <w:rsid w:val="00532A78"/>
    <w:rsid w:val="00532A98"/>
    <w:rsid w:val="00532C5A"/>
    <w:rsid w:val="005339E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2FD"/>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2101"/>
    <w:rsid w:val="005D223D"/>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C79BC"/>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4F9F"/>
    <w:rsid w:val="00815361"/>
    <w:rsid w:val="00816232"/>
    <w:rsid w:val="0081757F"/>
    <w:rsid w:val="00817D88"/>
    <w:rsid w:val="00817F24"/>
    <w:rsid w:val="00820653"/>
    <w:rsid w:val="00820A79"/>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2887"/>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1AE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40BD"/>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217"/>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4B1"/>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B7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037"/>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6F01"/>
    <w:rsid w:val="00AC7221"/>
    <w:rsid w:val="00AD07E8"/>
    <w:rsid w:val="00AD1521"/>
    <w:rsid w:val="00AD22A8"/>
    <w:rsid w:val="00AD3C3A"/>
    <w:rsid w:val="00AD3C3D"/>
    <w:rsid w:val="00AD3EED"/>
    <w:rsid w:val="00AD4AF1"/>
    <w:rsid w:val="00AD4F2F"/>
    <w:rsid w:val="00AD6135"/>
    <w:rsid w:val="00AD73A0"/>
    <w:rsid w:val="00AD7B1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02A"/>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1579"/>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1C1D"/>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3FD"/>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1F58"/>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78F"/>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AC5"/>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68A8"/>
    <w:rsid w:val="00E27D38"/>
    <w:rsid w:val="00E27E18"/>
    <w:rsid w:val="00E303E7"/>
    <w:rsid w:val="00E3057C"/>
    <w:rsid w:val="00E305B2"/>
    <w:rsid w:val="00E314CF"/>
    <w:rsid w:val="00E31E6E"/>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89C"/>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70C"/>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2DB"/>
    <w:rsid w:val="00EA0B69"/>
    <w:rsid w:val="00EA133A"/>
    <w:rsid w:val="00EA202D"/>
    <w:rsid w:val="00EA278F"/>
    <w:rsid w:val="00EA2E25"/>
    <w:rsid w:val="00EA49AB"/>
    <w:rsid w:val="00EA587C"/>
    <w:rsid w:val="00EA6EE0"/>
    <w:rsid w:val="00EA6F61"/>
    <w:rsid w:val="00EA7037"/>
    <w:rsid w:val="00EA7BAA"/>
    <w:rsid w:val="00EB018D"/>
    <w:rsid w:val="00EB12B2"/>
    <w:rsid w:val="00EB17F8"/>
    <w:rsid w:val="00EB1C1F"/>
    <w:rsid w:val="00EB41C9"/>
    <w:rsid w:val="00EB5056"/>
    <w:rsid w:val="00EB50E6"/>
    <w:rsid w:val="00EB5EEB"/>
    <w:rsid w:val="00EB6203"/>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63C"/>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92"/>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2B"/>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F841-5F05-4A83-928C-D48DF541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33</Pages>
  <Words>10825</Words>
  <Characters>59539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11</cp:revision>
  <cp:lastPrinted>2024-09-26T20:35:00Z</cp:lastPrinted>
  <dcterms:created xsi:type="dcterms:W3CDTF">2024-09-25T14:08:00Z</dcterms:created>
  <dcterms:modified xsi:type="dcterms:W3CDTF">2024-09-26T20:43:00Z</dcterms:modified>
</cp:coreProperties>
</file>